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FBD12" w14:textId="2A234E5F" w:rsidR="005D7D31" w:rsidRPr="00DD2274" w:rsidRDefault="001A045D">
      <w:pPr>
        <w:rPr>
          <w:rFonts w:cstheme="minorHAnsi"/>
        </w:rPr>
      </w:pPr>
      <w:r>
        <w:fldChar w:fldCharType="begin"/>
      </w:r>
      <w:r>
        <w:instrText xml:space="preserve"> HYPERLINK "https://www.barranquilla.gov.co/tramites-de-transito-y-seguridad-vial/acuerdos-de-pagos-para-comparendos-fisicos-y-comparendos-con-ayudas-tecnologicas" </w:instrText>
      </w:r>
      <w:r>
        <w:fldChar w:fldCharType="separate"/>
      </w:r>
      <w:r w:rsidR="005D7D31" w:rsidRPr="00DD2274">
        <w:rPr>
          <w:rStyle w:val="Hipervnculo"/>
          <w:rFonts w:cstheme="minorHAnsi"/>
        </w:rPr>
        <w:t>https://www.barranquilla.gov.co/tramites-de-transito-y-seguridad-vial/acuerdos-de-pagos-para-comparendos-fisicos-y-comparendos-con-ayudas-tecnologicas</w:t>
      </w:r>
      <w:r>
        <w:rPr>
          <w:rStyle w:val="Hipervnculo"/>
          <w:rFonts w:cstheme="minorHAnsi"/>
        </w:rPr>
        <w:fldChar w:fldCharType="end"/>
      </w:r>
    </w:p>
    <w:p w14:paraId="6BD31338" w14:textId="323CDB51" w:rsidR="005D7D31" w:rsidRPr="00DD2274" w:rsidRDefault="005D7D31">
      <w:pPr>
        <w:rPr>
          <w:rFonts w:cstheme="minorHAnsi"/>
        </w:rPr>
      </w:pPr>
    </w:p>
    <w:p w14:paraId="55915401" w14:textId="1D88769E" w:rsidR="005A0ADE" w:rsidRDefault="005A0ADE" w:rsidP="005A0ADE">
      <w:pPr>
        <w:tabs>
          <w:tab w:val="left" w:pos="1605"/>
        </w:tabs>
        <w:rPr>
          <w:rFonts w:cstheme="minorHAnsi"/>
          <w:color w:val="FF0000"/>
        </w:rPr>
      </w:pPr>
      <w:bookmarkStart w:id="0" w:name="_Hlk79764546"/>
      <w:r w:rsidRPr="00DD2274">
        <w:rPr>
          <w:rFonts w:cstheme="minorHAnsi"/>
          <w:color w:val="FF0000"/>
        </w:rPr>
        <w:t xml:space="preserve">Cambiar </w:t>
      </w:r>
      <w:r w:rsidR="001A045D">
        <w:rPr>
          <w:rFonts w:cstheme="minorHAnsi"/>
          <w:color w:val="FF0000"/>
        </w:rPr>
        <w:t>nombre del titulo y nombre del tramite</w:t>
      </w:r>
    </w:p>
    <w:bookmarkEnd w:id="0"/>
    <w:p w14:paraId="52019408" w14:textId="7C14F8F6" w:rsidR="005D7D31" w:rsidRPr="00DD2274" w:rsidRDefault="005D7D31" w:rsidP="005A0ADE">
      <w:pPr>
        <w:pStyle w:val="Ttulo2"/>
        <w:spacing w:before="0" w:after="210" w:line="24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D227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Facilidades de pagos para comparendos físicos y comparendos con ayudas tecnológicas</w:t>
      </w:r>
    </w:p>
    <w:tbl>
      <w:tblPr>
        <w:tblW w:w="85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6569"/>
      </w:tblGrid>
      <w:tr w:rsidR="0094579E" w:rsidRPr="00DD2274" w14:paraId="6D12E2AF" w14:textId="77777777" w:rsidTr="005D7D31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E8850B0" w14:textId="1864EB5F" w:rsidR="0094579E" w:rsidRPr="00DD2274" w:rsidRDefault="0094579E" w:rsidP="00FE7B98">
            <w:pPr>
              <w:spacing w:after="240" w:line="240" w:lineRule="atLeast"/>
              <w:rPr>
                <w:rFonts w:eastAsia="Times New Roman" w:cstheme="minorHAnsi"/>
                <w:b/>
                <w:bCs/>
                <w:caps/>
                <w:color w:val="000000"/>
                <w:spacing w:val="-5"/>
                <w:lang w:eastAsia="es-ES"/>
              </w:rPr>
            </w:pPr>
            <w:r w:rsidRPr="00DD2274">
              <w:rPr>
                <w:rFonts w:eastAsia="Times New Roman" w:cstheme="minorHAnsi"/>
                <w:b/>
                <w:bCs/>
                <w:caps/>
                <w:color w:val="000000"/>
                <w:spacing w:val="-5"/>
                <w:lang w:eastAsia="es-ES"/>
              </w:rPr>
              <w:t>NOMBRE DEL TRAMITE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E8C7289" w14:textId="399434FC" w:rsidR="0094579E" w:rsidRPr="00DD2274" w:rsidRDefault="005D7D31" w:rsidP="00FE7B98">
            <w:pPr>
              <w:spacing w:after="240" w:line="240" w:lineRule="atLeast"/>
              <w:rPr>
                <w:rFonts w:eastAsia="Times New Roman" w:cstheme="minorHAnsi"/>
                <w:b/>
                <w:bCs/>
                <w:caps/>
                <w:color w:val="000000"/>
                <w:spacing w:val="-5"/>
                <w:lang w:eastAsia="es-ES"/>
              </w:rPr>
            </w:pPr>
            <w:r w:rsidRPr="00DD2274">
              <w:rPr>
                <w:rFonts w:eastAsia="Times New Roman" w:cstheme="minorHAnsi"/>
                <w:b/>
                <w:bCs/>
                <w:caps/>
                <w:color w:val="000000"/>
                <w:spacing w:val="-5"/>
                <w:lang w:eastAsia="es-ES"/>
              </w:rPr>
              <w:t>FACILIDADES</w:t>
            </w:r>
            <w:r w:rsidR="0094579E" w:rsidRPr="00DD2274">
              <w:rPr>
                <w:rFonts w:eastAsia="Times New Roman" w:cstheme="minorHAnsi"/>
                <w:b/>
                <w:bCs/>
                <w:caps/>
                <w:color w:val="000000"/>
                <w:spacing w:val="-5"/>
                <w:lang w:eastAsia="es-ES"/>
              </w:rPr>
              <w:t xml:space="preserve"> DE PAGOS PARA COMPARENDOS FÍSICOS Y COMPARENDOS CON AYUDAS TECNOLÓGICAS</w:t>
            </w:r>
          </w:p>
        </w:tc>
      </w:tr>
    </w:tbl>
    <w:p w14:paraId="43184BB8" w14:textId="77777777" w:rsidR="001A045D" w:rsidRDefault="001A045D" w:rsidP="005A0ADE">
      <w:pPr>
        <w:rPr>
          <w:rFonts w:eastAsia="Times New Roman" w:cstheme="minorHAnsi"/>
          <w:b/>
          <w:bCs/>
          <w:color w:val="000000"/>
          <w:spacing w:val="-5"/>
          <w:lang w:val="es-CO" w:eastAsia="es-CO"/>
        </w:rPr>
      </w:pPr>
    </w:p>
    <w:p w14:paraId="59A3A5C6" w14:textId="74FA583E" w:rsidR="005A0ADE" w:rsidRPr="00DD2274" w:rsidRDefault="005A0ADE" w:rsidP="005A0ADE">
      <w:pPr>
        <w:rPr>
          <w:rFonts w:eastAsia="Times New Roman" w:cstheme="minorHAnsi"/>
          <w:color w:val="000000"/>
          <w:spacing w:val="-5"/>
          <w:lang w:val="es-CO" w:eastAsia="es-CO"/>
        </w:rPr>
      </w:pPr>
      <w:r w:rsidRPr="00DD2274">
        <w:rPr>
          <w:rFonts w:eastAsia="Times New Roman" w:cstheme="minorHAnsi"/>
          <w:b/>
          <w:bCs/>
          <w:color w:val="000000"/>
          <w:spacing w:val="-5"/>
          <w:lang w:val="es-CO" w:eastAsia="es-CO"/>
        </w:rPr>
        <w:t>Normatividad</w:t>
      </w:r>
      <w:r w:rsidRPr="00DD2274">
        <w:rPr>
          <w:rFonts w:eastAsia="Times New Roman" w:cstheme="minorHAnsi"/>
          <w:color w:val="000000"/>
          <w:spacing w:val="-5"/>
          <w:lang w:val="es-CO" w:eastAsia="es-CO"/>
        </w:rPr>
        <w:t xml:space="preserve"> </w:t>
      </w:r>
    </w:p>
    <w:p w14:paraId="761B8E71" w14:textId="1F072A3D" w:rsidR="005A0ADE" w:rsidRPr="00DD2274" w:rsidRDefault="005A0ADE" w:rsidP="005A0ADE">
      <w:pPr>
        <w:rPr>
          <w:rFonts w:cstheme="minorHAnsi"/>
          <w:b/>
          <w:bCs/>
          <w:color w:val="000000"/>
          <w:spacing w:val="-5"/>
          <w:shd w:val="clear" w:color="auto" w:fill="F3F3F3"/>
        </w:rPr>
      </w:pPr>
      <w:r w:rsidRPr="00DD2274">
        <w:rPr>
          <w:rFonts w:eastAsia="Times New Roman" w:cstheme="minorHAnsi"/>
          <w:color w:val="000000"/>
          <w:spacing w:val="-5"/>
          <w:lang w:val="es-CO" w:eastAsia="es-CO"/>
        </w:rPr>
        <w:t xml:space="preserve">Decreto Distrital 0657 de 2009 (Reglamento de Cartera), </w:t>
      </w:r>
      <w:r w:rsidRPr="00DD2274">
        <w:rPr>
          <w:rFonts w:cstheme="minorHAnsi"/>
        </w:rPr>
        <w:t xml:space="preserve">Resolución 002 de 2021, </w:t>
      </w:r>
      <w:r w:rsidR="00524FBB" w:rsidRPr="004A4AA2">
        <w:rPr>
          <w:rFonts w:cstheme="minorHAnsi"/>
        </w:rPr>
        <w:t>Resolución 0013 de 201</w:t>
      </w:r>
      <w:r w:rsidR="004A4AA2" w:rsidRPr="004A4AA2">
        <w:rPr>
          <w:rFonts w:cstheme="minorHAnsi"/>
        </w:rPr>
        <w:t>7</w:t>
      </w:r>
      <w:r w:rsidR="00524FBB" w:rsidRPr="004A4AA2">
        <w:rPr>
          <w:rFonts w:cstheme="minorHAnsi"/>
        </w:rPr>
        <w:t xml:space="preserve">, </w:t>
      </w:r>
      <w:r w:rsidRPr="004A4AA2">
        <w:rPr>
          <w:rFonts w:eastAsia="Times New Roman" w:cstheme="minorHAnsi"/>
          <w:color w:val="000000"/>
          <w:spacing w:val="-5"/>
          <w:lang w:val="es-CO" w:eastAsia="es-CO"/>
        </w:rPr>
        <w:t>Ley 1066 de 2006 y Decreto 4473 de 2006.</w:t>
      </w:r>
    </w:p>
    <w:tbl>
      <w:tblPr>
        <w:tblW w:w="81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8"/>
      </w:tblGrid>
      <w:tr w:rsidR="005A0ADE" w:rsidRPr="00DD2274" w14:paraId="229532B9" w14:textId="77777777" w:rsidTr="005A0AD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A65F215" w14:textId="47589F35" w:rsidR="005A0ADE" w:rsidRPr="00DD2274" w:rsidRDefault="005A0ADE" w:rsidP="005A0ADE">
            <w:pPr>
              <w:spacing w:after="240" w:line="300" w:lineRule="atLeast"/>
              <w:rPr>
                <w:rFonts w:cstheme="minorHAnsi"/>
                <w:b/>
                <w:bCs/>
                <w:color w:val="000000"/>
                <w:spacing w:val="-5"/>
                <w:shd w:val="clear" w:color="auto" w:fill="F3F3F3"/>
              </w:rPr>
            </w:pPr>
            <w:r w:rsidRPr="00DD2274">
              <w:rPr>
                <w:rFonts w:cstheme="minorHAnsi"/>
                <w:b/>
                <w:bCs/>
                <w:color w:val="000000"/>
                <w:spacing w:val="-5"/>
                <w:shd w:val="clear" w:color="auto" w:fill="F3F3F3"/>
              </w:rPr>
              <w:t>Requisitos</w:t>
            </w:r>
          </w:p>
          <w:p w14:paraId="097EE767" w14:textId="3BDFC326" w:rsidR="00783F1A" w:rsidRPr="00DD2274" w:rsidRDefault="00B813F0" w:rsidP="00783F1A">
            <w:pPr>
              <w:rPr>
                <w:rFonts w:cstheme="minorHAnsi"/>
              </w:rPr>
            </w:pPr>
            <w:r w:rsidRPr="00DD2274">
              <w:rPr>
                <w:rFonts w:cstheme="minorHAnsi"/>
              </w:rPr>
              <w:t xml:space="preserve">Para suscribir una facilidad de pago tenga en cuenta que: </w:t>
            </w:r>
          </w:p>
          <w:p w14:paraId="64801A7B" w14:textId="2B79B210" w:rsidR="00783F1A" w:rsidRDefault="00783F1A" w:rsidP="00111038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DD2274">
              <w:rPr>
                <w:rFonts w:cstheme="minorHAnsi"/>
              </w:rPr>
              <w:t xml:space="preserve">La cuota inicial corresponde al 20% del valor total de la obligación. Debe pagar las costas procesales si las hubiere. </w:t>
            </w:r>
          </w:p>
          <w:p w14:paraId="76B0D2F2" w14:textId="78998486" w:rsidR="00AF461A" w:rsidRPr="00DD2274" w:rsidRDefault="00AF461A" w:rsidP="00111038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DD2274">
              <w:rPr>
                <w:rFonts w:cstheme="minorHAnsi"/>
              </w:rPr>
              <w:t>La facilidad de Pago por comparendos contará con un plazo máximo de 36 cuotas</w:t>
            </w:r>
          </w:p>
          <w:p w14:paraId="0E252E54" w14:textId="575A863D" w:rsidR="008365BA" w:rsidRPr="00DD2274" w:rsidRDefault="008365BA" w:rsidP="00175409">
            <w:pPr>
              <w:rPr>
                <w:rFonts w:eastAsia="Times New Roman" w:cstheme="minorHAnsi"/>
                <w:color w:val="000000"/>
                <w:spacing w:val="-5"/>
                <w:lang w:val="es-CO" w:eastAsia="es-CO"/>
              </w:rPr>
            </w:pPr>
            <w:r w:rsidRPr="00DD2274">
              <w:rPr>
                <w:rFonts w:eastAsia="Times New Roman" w:cstheme="minorHAnsi"/>
                <w:color w:val="000000"/>
                <w:spacing w:val="-5"/>
                <w:shd w:val="clear" w:color="auto" w:fill="F3F3F3"/>
                <w:lang w:eastAsia="es-CO"/>
              </w:rPr>
              <w:t xml:space="preserve">Puede consultar su estado de cuenta en el siguiente enlace: </w:t>
            </w:r>
            <w:hyperlink r:id="rId5" w:history="1">
              <w:r w:rsidRPr="00DD2274">
                <w:rPr>
                  <w:rStyle w:val="Hipervnculo"/>
                  <w:rFonts w:eastAsia="Times New Roman" w:cstheme="minorHAnsi"/>
                  <w:spacing w:val="-5"/>
                  <w:lang w:val="es-CO" w:eastAsia="es-CO"/>
                </w:rPr>
                <w:t>https://portal.barranquilla.gov.co:8181/ConsultaEstadoCuenta/</w:t>
              </w:r>
            </w:hyperlink>
          </w:p>
          <w:p w14:paraId="10C2327E" w14:textId="77777777" w:rsidR="008365BA" w:rsidRPr="00DD2274" w:rsidRDefault="008365BA" w:rsidP="00783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710ACEB3" w14:textId="0517CD6A" w:rsidR="00783F1A" w:rsidRPr="00DD2274" w:rsidRDefault="00783F1A" w:rsidP="00783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DD2274">
              <w:rPr>
                <w:rFonts w:cstheme="minorHAnsi"/>
              </w:rPr>
              <w:t>Condición:</w:t>
            </w:r>
          </w:p>
          <w:p w14:paraId="661857C9" w14:textId="77777777" w:rsidR="00175409" w:rsidRPr="00DD2274" w:rsidRDefault="00783F1A" w:rsidP="008365BA">
            <w:pPr>
              <w:jc w:val="both"/>
              <w:rPr>
                <w:rFonts w:eastAsia="Times New Roman" w:cstheme="minorHAnsi"/>
                <w:color w:val="000000"/>
                <w:spacing w:val="-5"/>
                <w:lang w:val="es-CO" w:eastAsia="es-CO"/>
              </w:rPr>
            </w:pPr>
            <w:r w:rsidRPr="00DD2274">
              <w:rPr>
                <w:rFonts w:cstheme="minorHAnsi"/>
              </w:rPr>
              <w:t xml:space="preserve">No debe estar reportado en el Boletín de Deudores Morosos del Estado, para lo cual podrá efectuar la consulta en el siguiente </w:t>
            </w:r>
            <w:r w:rsidR="00B813F0" w:rsidRPr="00DD2274">
              <w:rPr>
                <w:rFonts w:cstheme="minorHAnsi"/>
              </w:rPr>
              <w:t>enlace</w:t>
            </w:r>
            <w:r w:rsidRPr="00DD2274">
              <w:rPr>
                <w:rFonts w:eastAsia="Times New Roman" w:cstheme="minorHAnsi"/>
                <w:color w:val="000000"/>
                <w:spacing w:val="-5"/>
                <w:lang w:val="es-CO" w:eastAsia="es-CO"/>
              </w:rPr>
              <w:t xml:space="preserve">: </w:t>
            </w:r>
            <w:r w:rsidRPr="00DD2274">
              <w:rPr>
                <w:rStyle w:val="Hipervnculo"/>
                <w:rFonts w:cstheme="minorHAnsi"/>
              </w:rPr>
              <w:t>https://eris.contaduria.gov.co/BDME/</w:t>
            </w:r>
            <w:r w:rsidRPr="00DD2274">
              <w:rPr>
                <w:rFonts w:eastAsia="Times New Roman" w:cstheme="minorHAnsi"/>
                <w:color w:val="000000"/>
                <w:spacing w:val="-5"/>
                <w:lang w:val="es-CO" w:eastAsia="es-CO"/>
              </w:rPr>
              <w:br/>
            </w:r>
          </w:p>
          <w:p w14:paraId="5CAFFC46" w14:textId="1C6A0D55" w:rsidR="00175409" w:rsidRPr="00DD2274" w:rsidRDefault="00175409" w:rsidP="00175409">
            <w:pPr>
              <w:rPr>
                <w:rFonts w:cstheme="minorHAnsi"/>
              </w:rPr>
            </w:pPr>
            <w:r w:rsidRPr="00DD2274">
              <w:rPr>
                <w:rFonts w:eastAsia="Times New Roman" w:cstheme="minorHAnsi"/>
                <w:color w:val="000000"/>
                <w:spacing w:val="-5"/>
                <w:lang w:val="es-CO" w:eastAsia="es-CO"/>
              </w:rPr>
              <w:t>Documentos que debe aportar:</w:t>
            </w:r>
            <w:r w:rsidR="00783F1A" w:rsidRPr="00DD2274">
              <w:rPr>
                <w:rFonts w:eastAsia="Times New Roman" w:cstheme="minorHAnsi"/>
                <w:color w:val="000000"/>
                <w:spacing w:val="-5"/>
                <w:lang w:val="es-CO" w:eastAsia="es-CO"/>
              </w:rPr>
              <w:br/>
            </w:r>
            <w:r w:rsidRPr="00DD2274">
              <w:rPr>
                <w:rFonts w:cstheme="minorHAnsi"/>
              </w:rPr>
              <w:t xml:space="preserve">1. Fotocopia del documento de identidad del deudor </w:t>
            </w:r>
          </w:p>
          <w:p w14:paraId="5A0D70D1" w14:textId="5DBC80FE" w:rsidR="00175409" w:rsidRPr="00DD2274" w:rsidRDefault="00175409" w:rsidP="00175409">
            <w:pPr>
              <w:rPr>
                <w:rFonts w:cstheme="minorHAnsi"/>
              </w:rPr>
            </w:pPr>
            <w:r w:rsidRPr="00DD2274">
              <w:rPr>
                <w:rFonts w:cstheme="minorHAnsi"/>
              </w:rPr>
              <w:t xml:space="preserve">2. </w:t>
            </w:r>
            <w:bookmarkStart w:id="1" w:name="_Hlk79763845"/>
            <w:r w:rsidR="00111038" w:rsidRPr="00DA7BD8">
              <w:rPr>
                <w:rFonts w:ascii="Calibri" w:hAnsi="Calibri" w:cs="Calibri"/>
                <w:color w:val="000000"/>
                <w:spacing w:val="-5"/>
                <w:shd w:val="clear" w:color="auto" w:fill="F3F3F3"/>
              </w:rPr>
              <w:t xml:space="preserve">Formato Solicitud de Facilidad de Pago, debidamente diligenciado el cual debe ser descargado en el enlace: </w:t>
            </w:r>
            <w:hyperlink r:id="rId6" w:history="1">
              <w:r w:rsidR="00111038" w:rsidRPr="00DA7BD8">
                <w:rPr>
                  <w:rStyle w:val="Hipervnculo"/>
                  <w:rFonts w:ascii="Calibri" w:hAnsi="Calibri" w:cs="Calibri"/>
                  <w:spacing w:val="-5"/>
                  <w:shd w:val="clear" w:color="auto" w:fill="F3F3F3"/>
                </w:rPr>
                <w:t>https://www.barranquilla.gov.co/transito/tramites-y-tarifas/manual-de-tramites-y-servicios</w:t>
              </w:r>
            </w:hyperlink>
          </w:p>
          <w:bookmarkEnd w:id="1"/>
          <w:p w14:paraId="50ADEA3A" w14:textId="55A5B197" w:rsidR="00175409" w:rsidRPr="00DD2274" w:rsidRDefault="00175409" w:rsidP="00175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DD2274">
              <w:rPr>
                <w:rFonts w:cstheme="minorHAnsi"/>
              </w:rPr>
              <w:t>3. Garantía:</w:t>
            </w:r>
            <w:r w:rsidRPr="00DD2274">
              <w:rPr>
                <w:rFonts w:cstheme="minorHAnsi"/>
                <w:b/>
                <w:bCs/>
              </w:rPr>
              <w:t xml:space="preserve"> </w:t>
            </w:r>
            <w:r w:rsidRPr="00DD2274">
              <w:rPr>
                <w:rFonts w:cstheme="minorHAnsi"/>
              </w:rPr>
              <w:t>Si después de liquidada la facilidad de pago y establecido el valor de la cuota inicial, el monto de la deuda restante es superior a un millón de pesos ($1.000.000), adicionalmente deberá respaldar su solicitud con una garantía, la cual podrá ser cualquiera de las siguientes y deberá aportar el documento para cada una:</w:t>
            </w:r>
          </w:p>
          <w:p w14:paraId="09BA53EA" w14:textId="77777777" w:rsidR="00360488" w:rsidRPr="00DD2274" w:rsidRDefault="00360488" w:rsidP="00175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0FBC23CB" w14:textId="6E7E98D7" w:rsidR="00175409" w:rsidRPr="00DD2274" w:rsidRDefault="00175409" w:rsidP="00175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DD2274">
              <w:rPr>
                <w:rFonts w:cstheme="minorHAnsi"/>
              </w:rPr>
              <w:t xml:space="preserve">-Bien inmueble: En este caso se debe adjuntar el certificado de libertad y tradición con vigencia no superior a un (1) mes (sin ninguna limitación de dominio). </w:t>
            </w:r>
          </w:p>
          <w:p w14:paraId="3FB5E330" w14:textId="1585E501" w:rsidR="00175409" w:rsidRPr="00DD2274" w:rsidRDefault="00360488" w:rsidP="00360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DD2274">
              <w:rPr>
                <w:rFonts w:cstheme="minorHAnsi"/>
              </w:rPr>
              <w:t>-</w:t>
            </w:r>
            <w:r w:rsidR="00175409" w:rsidRPr="00DD2274">
              <w:rPr>
                <w:rFonts w:cstheme="minorHAnsi"/>
              </w:rPr>
              <w:t xml:space="preserve">Vehículo: Es este caso debe adjuntar la tarjeta de propiedad del vehículo (no tener ninguna limitación). </w:t>
            </w:r>
          </w:p>
          <w:p w14:paraId="3FD97B02" w14:textId="044CEE78" w:rsidR="00175409" w:rsidRPr="00DD2274" w:rsidRDefault="00360488" w:rsidP="00360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DD2274">
              <w:rPr>
                <w:rFonts w:cstheme="minorHAnsi"/>
              </w:rPr>
              <w:lastRenderedPageBreak/>
              <w:t>-</w:t>
            </w:r>
            <w:r w:rsidR="00175409" w:rsidRPr="00DD2274">
              <w:rPr>
                <w:rFonts w:cstheme="minorHAnsi"/>
              </w:rPr>
              <w:t xml:space="preserve">Póliza de cumplimiento: Constituir póliza a favor del Distrito Especial Industrial y Portuario de Barranquilla por el valor de la deuda restante (sin el valor de la cuota inicial). </w:t>
            </w:r>
          </w:p>
          <w:p w14:paraId="1550DC03" w14:textId="2A648CE9" w:rsidR="00175409" w:rsidRPr="00DD2274" w:rsidRDefault="00360488" w:rsidP="00360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DD2274">
              <w:rPr>
                <w:rFonts w:cstheme="minorHAnsi"/>
              </w:rPr>
              <w:t>-</w:t>
            </w:r>
            <w:r w:rsidR="00175409" w:rsidRPr="00DD2274">
              <w:rPr>
                <w:rFonts w:cstheme="minorHAnsi"/>
              </w:rPr>
              <w:t>Tercero Garante:</w:t>
            </w:r>
            <w:r w:rsidR="00175409" w:rsidRPr="00DD2274">
              <w:rPr>
                <w:rFonts w:cstheme="minorHAnsi"/>
                <w:b/>
                <w:bCs/>
              </w:rPr>
              <w:t xml:space="preserve"> </w:t>
            </w:r>
            <w:r w:rsidR="00175409" w:rsidRPr="00DD2274">
              <w:rPr>
                <w:rFonts w:cstheme="minorHAnsi"/>
              </w:rPr>
              <w:t>En caso de no contar con ninguna de las garantías antes descritas, podrá respaldar su obligación con un tercero garante que cuente con alguna de las 3 garantías anteriores, no deberá estar reportado en el Boletín de Deudores Morosos del Estado, adicionalmente debe anexar fotocopia legible del documento de identidad del tercero garante y diligenciar el Formato de Tercero Garante.</w:t>
            </w:r>
            <w:r w:rsidR="00175409" w:rsidRPr="00DD2274">
              <w:rPr>
                <w:rFonts w:cstheme="minorHAnsi"/>
                <w:color w:val="FF0000"/>
              </w:rPr>
              <w:t xml:space="preserve"> </w:t>
            </w:r>
          </w:p>
          <w:p w14:paraId="5A152239" w14:textId="77777777" w:rsidR="00175409" w:rsidRPr="00DD2274" w:rsidRDefault="00175409" w:rsidP="00175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13EA679A" w14:textId="2B3873A7" w:rsidR="005A0ADE" w:rsidRPr="00DD2274" w:rsidRDefault="00360488" w:rsidP="00AF461A">
            <w:pPr>
              <w:rPr>
                <w:rFonts w:eastAsia="Times New Roman" w:cstheme="minorHAnsi"/>
                <w:color w:val="000000"/>
                <w:spacing w:val="-5"/>
                <w:lang w:val="es-CO" w:eastAsia="es-CO"/>
              </w:rPr>
            </w:pPr>
            <w:r w:rsidRPr="00DD2274">
              <w:rPr>
                <w:rFonts w:eastAsia="Times New Roman" w:cstheme="minorHAnsi"/>
                <w:color w:val="000000"/>
                <w:spacing w:val="-5"/>
                <w:lang w:val="es-CO" w:eastAsia="es-CO"/>
              </w:rPr>
              <w:t>4. Si actúa en calidad de Apoderado, adicionalmente deberá aportar fotocopia de cedula y poder debidamente autenticado por el titular de la deuda.</w:t>
            </w:r>
            <w:r w:rsidRPr="00DD2274">
              <w:rPr>
                <w:rFonts w:eastAsia="Times New Roman" w:cstheme="minorHAnsi"/>
                <w:color w:val="000000"/>
                <w:spacing w:val="-5"/>
                <w:lang w:val="es-CO" w:eastAsia="es-CO"/>
              </w:rPr>
              <w:br/>
            </w:r>
            <w:r w:rsidR="005A0ADE" w:rsidRPr="00DD2274">
              <w:rPr>
                <w:rFonts w:eastAsia="Times New Roman" w:cstheme="minorHAnsi"/>
                <w:color w:val="000000"/>
                <w:spacing w:val="-5"/>
                <w:lang w:val="es-CO" w:eastAsia="es-CO"/>
              </w:rPr>
              <w:br/>
            </w:r>
          </w:p>
        </w:tc>
      </w:tr>
    </w:tbl>
    <w:p w14:paraId="527C9D2D" w14:textId="16EE5DB7" w:rsidR="003C2E00" w:rsidRPr="00DD2274" w:rsidRDefault="00C17EF5" w:rsidP="005A0ADE">
      <w:pPr>
        <w:rPr>
          <w:rFonts w:cstheme="minorHAnsi"/>
          <w:b/>
          <w:bCs/>
          <w:color w:val="000000"/>
          <w:spacing w:val="-5"/>
          <w:shd w:val="clear" w:color="auto" w:fill="F3F3F3"/>
        </w:rPr>
      </w:pPr>
      <w:bookmarkStart w:id="2" w:name="_Hlk79764054"/>
      <w:r w:rsidRPr="00DD2274">
        <w:rPr>
          <w:rFonts w:cstheme="minorHAnsi"/>
          <w:b/>
          <w:bCs/>
          <w:color w:val="000000"/>
          <w:spacing w:val="-5"/>
          <w:shd w:val="clear" w:color="auto" w:fill="F3F3F3"/>
        </w:rPr>
        <w:lastRenderedPageBreak/>
        <w:t>Tiempo de respuesta</w:t>
      </w:r>
    </w:p>
    <w:p w14:paraId="40DE7BF9" w14:textId="33A05F3E" w:rsidR="003C2E00" w:rsidRPr="00DD2274" w:rsidRDefault="00C17EF5" w:rsidP="005A0ADE">
      <w:pPr>
        <w:rPr>
          <w:rFonts w:cstheme="minorHAnsi"/>
          <w:color w:val="000000"/>
          <w:spacing w:val="-5"/>
          <w:shd w:val="clear" w:color="auto" w:fill="F3F3F3"/>
        </w:rPr>
      </w:pPr>
      <w:r w:rsidRPr="00DD2274">
        <w:rPr>
          <w:rFonts w:cstheme="minorHAnsi"/>
          <w:color w:val="000000"/>
          <w:spacing w:val="-5"/>
          <w:shd w:val="clear" w:color="auto" w:fill="F3F3F3"/>
        </w:rPr>
        <w:t>Presencial: Un (1) día.</w:t>
      </w:r>
    </w:p>
    <w:p w14:paraId="4A5A8A35" w14:textId="30B3DB0C" w:rsidR="00C17EF5" w:rsidRPr="00DD2274" w:rsidRDefault="00C17EF5" w:rsidP="00C17EF5">
      <w:pPr>
        <w:rPr>
          <w:rFonts w:cstheme="minorHAnsi"/>
          <w:color w:val="000000"/>
          <w:spacing w:val="-5"/>
          <w:shd w:val="clear" w:color="auto" w:fill="F3F3F3"/>
        </w:rPr>
      </w:pPr>
      <w:r w:rsidRPr="003E6818">
        <w:rPr>
          <w:rFonts w:cstheme="minorHAnsi"/>
          <w:color w:val="000000"/>
          <w:spacing w:val="-5"/>
          <w:shd w:val="clear" w:color="auto" w:fill="F3F3F3"/>
        </w:rPr>
        <w:t>En línea: Tres (3) días.</w:t>
      </w:r>
    </w:p>
    <w:p w14:paraId="426ECF7F" w14:textId="77777777" w:rsidR="00652C20" w:rsidRDefault="00652C20" w:rsidP="005A0ADE">
      <w:pPr>
        <w:rPr>
          <w:rFonts w:cstheme="minorHAnsi"/>
          <w:b/>
          <w:bCs/>
          <w:color w:val="000000"/>
          <w:spacing w:val="-5"/>
          <w:shd w:val="clear" w:color="auto" w:fill="F3F3F3"/>
        </w:rPr>
      </w:pPr>
    </w:p>
    <w:p w14:paraId="63AE1B78" w14:textId="485A11EF" w:rsidR="00EF0AE7" w:rsidRPr="00DD2274" w:rsidRDefault="000E319F" w:rsidP="005A0ADE">
      <w:pPr>
        <w:rPr>
          <w:rFonts w:cstheme="minorHAnsi"/>
          <w:b/>
          <w:bCs/>
          <w:color w:val="000000"/>
          <w:spacing w:val="-5"/>
          <w:shd w:val="clear" w:color="auto" w:fill="F3F3F3"/>
        </w:rPr>
      </w:pPr>
      <w:r w:rsidRPr="00DD2274">
        <w:rPr>
          <w:rFonts w:cstheme="minorHAnsi"/>
          <w:b/>
          <w:bCs/>
          <w:color w:val="000000"/>
          <w:spacing w:val="-5"/>
          <w:shd w:val="clear" w:color="auto" w:fill="F3F3F3"/>
        </w:rPr>
        <w:t>Procedimiento</w:t>
      </w:r>
      <w:r w:rsidR="00652C20">
        <w:rPr>
          <w:rFonts w:cstheme="minorHAnsi"/>
          <w:b/>
          <w:bCs/>
          <w:color w:val="000000"/>
          <w:spacing w:val="-5"/>
          <w:shd w:val="clear" w:color="auto" w:fill="F3F3F3"/>
        </w:rPr>
        <w:t xml:space="preserve"> </w:t>
      </w:r>
      <w:r w:rsidR="00652C20" w:rsidRPr="00652C20">
        <w:rPr>
          <w:rFonts w:cstheme="minorHAnsi"/>
          <w:b/>
          <w:bCs/>
          <w:color w:val="FF0000"/>
          <w:spacing w:val="-5"/>
          <w:shd w:val="clear" w:color="auto" w:fill="F3F3F3"/>
        </w:rPr>
        <w:t xml:space="preserve">Cambiar </w:t>
      </w:r>
      <w:proofErr w:type="gramStart"/>
      <w:r w:rsidR="00652C20" w:rsidRPr="00652C20">
        <w:rPr>
          <w:rFonts w:cstheme="minorHAnsi"/>
          <w:b/>
          <w:bCs/>
          <w:color w:val="FF0000"/>
          <w:spacing w:val="-5"/>
          <w:shd w:val="clear" w:color="auto" w:fill="F3F3F3"/>
        </w:rPr>
        <w:t xml:space="preserve">por  </w:t>
      </w:r>
      <w:r w:rsidR="00652C20">
        <w:rPr>
          <w:rFonts w:cstheme="minorHAnsi"/>
          <w:b/>
          <w:bCs/>
          <w:color w:val="000000"/>
          <w:spacing w:val="-5"/>
          <w:shd w:val="clear" w:color="auto" w:fill="F3F3F3"/>
        </w:rPr>
        <w:t>“</w:t>
      </w:r>
      <w:proofErr w:type="gramEnd"/>
      <w:r w:rsidR="00652C20">
        <w:rPr>
          <w:rFonts w:cstheme="minorHAnsi"/>
          <w:b/>
          <w:bCs/>
          <w:color w:val="000000"/>
          <w:spacing w:val="-5"/>
          <w:shd w:val="clear" w:color="auto" w:fill="F3F3F3"/>
        </w:rPr>
        <w:t>Para realizar el trámite necesita”</w:t>
      </w:r>
    </w:p>
    <w:p w14:paraId="42D12D8E" w14:textId="77777777" w:rsidR="002001C2" w:rsidRDefault="000E319F" w:rsidP="00973C1E">
      <w:pPr>
        <w:rPr>
          <w:rFonts w:cstheme="minorHAnsi"/>
          <w:color w:val="000000"/>
          <w:spacing w:val="-5"/>
          <w:shd w:val="clear" w:color="auto" w:fill="F3F3F3"/>
        </w:rPr>
      </w:pPr>
      <w:r w:rsidRPr="00DD2274">
        <w:rPr>
          <w:rFonts w:cstheme="minorHAnsi"/>
          <w:color w:val="000000"/>
          <w:spacing w:val="-5"/>
          <w:shd w:val="clear" w:color="auto" w:fill="F3F3F3"/>
        </w:rPr>
        <w:t>Presencial:</w:t>
      </w:r>
      <w:r w:rsidR="00652C20">
        <w:rPr>
          <w:rFonts w:cstheme="minorHAnsi"/>
          <w:color w:val="000000"/>
          <w:spacing w:val="-5"/>
          <w:shd w:val="clear" w:color="auto" w:fill="F3F3F3"/>
        </w:rPr>
        <w:t xml:space="preserve"> </w:t>
      </w:r>
    </w:p>
    <w:p w14:paraId="1E0F753D" w14:textId="6F04A8A1" w:rsidR="002001C2" w:rsidRDefault="00652C20" w:rsidP="002001C2">
      <w:pPr>
        <w:pStyle w:val="Prrafodelista"/>
        <w:numPr>
          <w:ilvl w:val="0"/>
          <w:numId w:val="7"/>
        </w:numPr>
        <w:rPr>
          <w:rFonts w:cstheme="minorHAnsi"/>
          <w:color w:val="000000"/>
          <w:spacing w:val="-5"/>
          <w:shd w:val="clear" w:color="auto" w:fill="F3F3F3"/>
        </w:rPr>
      </w:pPr>
      <w:r w:rsidRPr="002001C2">
        <w:rPr>
          <w:rFonts w:cstheme="minorHAnsi"/>
          <w:color w:val="000000"/>
          <w:spacing w:val="-5"/>
          <w:shd w:val="clear" w:color="auto" w:fill="F3F3F3"/>
        </w:rPr>
        <w:t>P</w:t>
      </w:r>
      <w:r w:rsidR="000E319F" w:rsidRPr="002001C2">
        <w:rPr>
          <w:rFonts w:cstheme="minorHAnsi"/>
          <w:color w:val="000000"/>
          <w:spacing w:val="-5"/>
          <w:shd w:val="clear" w:color="auto" w:fill="F3F3F3"/>
        </w:rPr>
        <w:t xml:space="preserve">resentarse personalmente </w:t>
      </w:r>
      <w:r w:rsidRPr="002001C2">
        <w:rPr>
          <w:rFonts w:cstheme="minorHAnsi"/>
          <w:color w:val="000000"/>
          <w:spacing w:val="-5"/>
          <w:shd w:val="clear" w:color="auto" w:fill="F3F3F3"/>
        </w:rPr>
        <w:t>en</w:t>
      </w:r>
      <w:r w:rsidR="000E319F" w:rsidRPr="002001C2">
        <w:rPr>
          <w:rFonts w:cstheme="minorHAnsi"/>
          <w:color w:val="000000"/>
          <w:spacing w:val="-5"/>
          <w:shd w:val="clear" w:color="auto" w:fill="F3F3F3"/>
        </w:rPr>
        <w:t xml:space="preserve"> las sedes de la Secretaría Distrital de Tránsito y Seguridad Vial</w:t>
      </w:r>
      <w:r w:rsidR="002001C2">
        <w:rPr>
          <w:rFonts w:cstheme="minorHAnsi"/>
          <w:color w:val="000000"/>
          <w:spacing w:val="-5"/>
          <w:shd w:val="clear" w:color="auto" w:fill="F3F3F3"/>
        </w:rPr>
        <w:t xml:space="preserve"> </w:t>
      </w:r>
    </w:p>
    <w:p w14:paraId="352B6E40" w14:textId="6B6BD177" w:rsidR="002001C2" w:rsidRDefault="002001C2" w:rsidP="002001C2">
      <w:pPr>
        <w:pStyle w:val="Prrafodelista"/>
        <w:numPr>
          <w:ilvl w:val="0"/>
          <w:numId w:val="7"/>
        </w:numPr>
        <w:rPr>
          <w:rFonts w:cstheme="minorHAnsi"/>
          <w:color w:val="000000"/>
          <w:spacing w:val="-5"/>
          <w:shd w:val="clear" w:color="auto" w:fill="F3F3F3"/>
        </w:rPr>
      </w:pPr>
      <w:r>
        <w:rPr>
          <w:rFonts w:cstheme="minorHAnsi"/>
          <w:color w:val="000000"/>
          <w:spacing w:val="-5"/>
          <w:shd w:val="clear" w:color="auto" w:fill="F3F3F3"/>
        </w:rPr>
        <w:t>Reunir los documentos y cumplir la condición</w:t>
      </w:r>
    </w:p>
    <w:p w14:paraId="224FA1EB" w14:textId="3BF0D113" w:rsidR="002001C2" w:rsidRDefault="002001C2" w:rsidP="002001C2">
      <w:pPr>
        <w:pStyle w:val="Prrafodelista"/>
        <w:numPr>
          <w:ilvl w:val="0"/>
          <w:numId w:val="7"/>
        </w:numPr>
        <w:rPr>
          <w:rFonts w:cstheme="minorHAnsi"/>
          <w:color w:val="000000"/>
          <w:spacing w:val="-5"/>
          <w:shd w:val="clear" w:color="auto" w:fill="F3F3F3"/>
        </w:rPr>
      </w:pPr>
      <w:r>
        <w:rPr>
          <w:rFonts w:cstheme="minorHAnsi"/>
          <w:color w:val="000000"/>
          <w:spacing w:val="-5"/>
          <w:shd w:val="clear" w:color="auto" w:fill="F3F3F3"/>
        </w:rPr>
        <w:t>Presentar la solicitud de suscripción de facilidad de pago</w:t>
      </w:r>
    </w:p>
    <w:p w14:paraId="76DC3471" w14:textId="0624DA63" w:rsidR="002001C2" w:rsidRDefault="002001C2" w:rsidP="002001C2">
      <w:pPr>
        <w:pStyle w:val="Prrafodelista"/>
        <w:numPr>
          <w:ilvl w:val="0"/>
          <w:numId w:val="7"/>
        </w:numPr>
        <w:rPr>
          <w:rFonts w:cstheme="minorHAnsi"/>
          <w:color w:val="000000"/>
          <w:spacing w:val="-5"/>
          <w:shd w:val="clear" w:color="auto" w:fill="F3F3F3"/>
        </w:rPr>
      </w:pPr>
      <w:r>
        <w:rPr>
          <w:rFonts w:cstheme="minorHAnsi"/>
          <w:color w:val="000000"/>
          <w:spacing w:val="-5"/>
          <w:shd w:val="clear" w:color="auto" w:fill="F3F3F3"/>
        </w:rPr>
        <w:t>Aceptar propuesta de facilidad de pago</w:t>
      </w:r>
    </w:p>
    <w:p w14:paraId="23122945" w14:textId="66CC5997" w:rsidR="002001C2" w:rsidRDefault="002001C2" w:rsidP="002001C2">
      <w:pPr>
        <w:pStyle w:val="Prrafodelista"/>
        <w:numPr>
          <w:ilvl w:val="0"/>
          <w:numId w:val="7"/>
        </w:numPr>
        <w:rPr>
          <w:rFonts w:cstheme="minorHAnsi"/>
          <w:color w:val="000000"/>
          <w:spacing w:val="-5"/>
          <w:shd w:val="clear" w:color="auto" w:fill="F3F3F3"/>
        </w:rPr>
      </w:pPr>
      <w:r>
        <w:rPr>
          <w:rFonts w:cstheme="minorHAnsi"/>
          <w:color w:val="000000"/>
          <w:spacing w:val="-5"/>
          <w:shd w:val="clear" w:color="auto" w:fill="F3F3F3"/>
        </w:rPr>
        <w:t>Realizar el pago de la cuota inicial y las costas procesales si las hubiere</w:t>
      </w:r>
    </w:p>
    <w:p w14:paraId="430152A4" w14:textId="3E01E9DF" w:rsidR="002001C2" w:rsidRDefault="002001C2" w:rsidP="002001C2">
      <w:pPr>
        <w:pStyle w:val="Prrafodelista"/>
        <w:numPr>
          <w:ilvl w:val="0"/>
          <w:numId w:val="7"/>
        </w:numPr>
        <w:rPr>
          <w:rFonts w:cstheme="minorHAnsi"/>
          <w:color w:val="000000"/>
          <w:spacing w:val="-5"/>
          <w:shd w:val="clear" w:color="auto" w:fill="F3F3F3"/>
        </w:rPr>
      </w:pPr>
      <w:r>
        <w:rPr>
          <w:rFonts w:cstheme="minorHAnsi"/>
        </w:rPr>
        <w:t>Recibir notificación de la Resolución por medio de la cual se concede la facilidad de pago</w:t>
      </w:r>
    </w:p>
    <w:p w14:paraId="26077725" w14:textId="57EAD736" w:rsidR="00111038" w:rsidRDefault="000E319F" w:rsidP="00111038">
      <w:pPr>
        <w:ind w:left="360"/>
        <w:rPr>
          <w:rFonts w:cstheme="minorHAnsi"/>
          <w:spacing w:val="-5"/>
          <w:shd w:val="clear" w:color="auto" w:fill="F3F3F3"/>
        </w:rPr>
      </w:pPr>
      <w:r w:rsidRPr="002001C2">
        <w:rPr>
          <w:rFonts w:cstheme="minorHAnsi"/>
          <w:color w:val="000000"/>
          <w:spacing w:val="-5"/>
        </w:rPr>
        <w:br/>
      </w:r>
      <w:r w:rsidRPr="002001C2">
        <w:rPr>
          <w:rFonts w:cstheme="minorHAnsi"/>
          <w:color w:val="000000"/>
          <w:spacing w:val="-5"/>
          <w:shd w:val="clear" w:color="auto" w:fill="F3F3F3"/>
        </w:rPr>
        <w:t>En línea</w:t>
      </w:r>
      <w:r w:rsidRPr="002001C2">
        <w:rPr>
          <w:rFonts w:cstheme="minorHAnsi"/>
          <w:spacing w:val="-5"/>
          <w:shd w:val="clear" w:color="auto" w:fill="F3F3F3"/>
        </w:rPr>
        <w:t xml:space="preserve">: </w:t>
      </w:r>
    </w:p>
    <w:p w14:paraId="4314BC5C" w14:textId="36C5C421" w:rsidR="00AC53FC" w:rsidRDefault="00111038" w:rsidP="00AF461A">
      <w:pPr>
        <w:ind w:left="360"/>
        <w:rPr>
          <w:rFonts w:cstheme="minorHAnsi"/>
          <w:color w:val="000000"/>
          <w:spacing w:val="-5"/>
          <w:shd w:val="clear" w:color="auto" w:fill="F3F3F3"/>
        </w:rPr>
      </w:pPr>
      <w:r>
        <w:rPr>
          <w:rFonts w:cstheme="minorHAnsi"/>
          <w:color w:val="000000"/>
          <w:spacing w:val="-5"/>
          <w:shd w:val="clear" w:color="auto" w:fill="F3F3F3"/>
        </w:rPr>
        <w:t>Puede c</w:t>
      </w:r>
      <w:r w:rsidRPr="002001C2">
        <w:rPr>
          <w:rFonts w:cstheme="minorHAnsi"/>
          <w:color w:val="000000"/>
          <w:spacing w:val="-5"/>
          <w:shd w:val="clear" w:color="auto" w:fill="F3F3F3"/>
        </w:rPr>
        <w:t>onsultar el paso a paso para realizar el trámite en línea en el siguiente enlace</w:t>
      </w:r>
      <w:r>
        <w:rPr>
          <w:rFonts w:cstheme="minorHAnsi"/>
          <w:color w:val="000000"/>
          <w:spacing w:val="-5"/>
          <w:shd w:val="clear" w:color="auto" w:fill="F3F3F3"/>
        </w:rPr>
        <w:t xml:space="preserve">: </w:t>
      </w:r>
      <w:r w:rsidRPr="00652C20">
        <w:rPr>
          <w:rFonts w:cstheme="minorHAnsi"/>
          <w:color w:val="000000"/>
          <w:spacing w:val="-5"/>
          <w:highlight w:val="yellow"/>
          <w:shd w:val="clear" w:color="auto" w:fill="F3F3F3"/>
        </w:rPr>
        <w:t xml:space="preserve">Pendiente </w:t>
      </w:r>
      <w:r w:rsidR="00AF461A">
        <w:rPr>
          <w:rFonts w:cstheme="minorHAnsi"/>
          <w:color w:val="000000"/>
          <w:spacing w:val="-5"/>
          <w:highlight w:val="yellow"/>
          <w:shd w:val="clear" w:color="auto" w:fill="F3F3F3"/>
        </w:rPr>
        <w:t>enlace</w:t>
      </w:r>
      <w:r>
        <w:rPr>
          <w:rFonts w:cstheme="minorHAnsi"/>
          <w:color w:val="000000"/>
          <w:spacing w:val="-5"/>
          <w:highlight w:val="yellow"/>
          <w:shd w:val="clear" w:color="auto" w:fill="F3F3F3"/>
        </w:rPr>
        <w:t xml:space="preserve"> de</w:t>
      </w:r>
      <w:r w:rsidRPr="00652C20">
        <w:rPr>
          <w:rFonts w:cstheme="minorHAnsi"/>
          <w:color w:val="000000"/>
          <w:spacing w:val="-5"/>
          <w:highlight w:val="yellow"/>
          <w:shd w:val="clear" w:color="auto" w:fill="F3F3F3"/>
        </w:rPr>
        <w:t xml:space="preserve"> video</w:t>
      </w:r>
      <w:r>
        <w:rPr>
          <w:rFonts w:cstheme="minorHAnsi"/>
          <w:color w:val="000000"/>
          <w:spacing w:val="-5"/>
          <w:shd w:val="clear" w:color="auto" w:fill="F3F3F3"/>
        </w:rPr>
        <w:t xml:space="preserve"> </w:t>
      </w:r>
    </w:p>
    <w:p w14:paraId="5E66CB72" w14:textId="078282DE" w:rsidR="003C2E00" w:rsidRPr="00DD2274" w:rsidRDefault="00C17EF5" w:rsidP="00973C1E">
      <w:pPr>
        <w:rPr>
          <w:rFonts w:cstheme="minorHAnsi"/>
          <w:b/>
          <w:bCs/>
          <w:color w:val="000000"/>
          <w:spacing w:val="-5"/>
          <w:shd w:val="clear" w:color="auto" w:fill="F3F3F3"/>
        </w:rPr>
      </w:pPr>
      <w:r w:rsidRPr="00DD2274">
        <w:rPr>
          <w:rFonts w:cstheme="minorHAnsi"/>
          <w:b/>
          <w:bCs/>
          <w:color w:val="000000"/>
          <w:spacing w:val="-5"/>
          <w:shd w:val="clear" w:color="auto" w:fill="F3F3F3"/>
        </w:rPr>
        <w:t>Lugar</w:t>
      </w:r>
    </w:p>
    <w:p w14:paraId="7FD95A5F" w14:textId="5A716EB5" w:rsidR="00C17EF5" w:rsidRPr="00DD2274" w:rsidRDefault="00C17EF5" w:rsidP="00973C1E">
      <w:pPr>
        <w:rPr>
          <w:rFonts w:cstheme="minorHAnsi"/>
          <w:color w:val="000000"/>
          <w:spacing w:val="-5"/>
          <w:shd w:val="clear" w:color="auto" w:fill="F3F3F3"/>
        </w:rPr>
      </w:pPr>
      <w:r w:rsidRPr="00DD2274">
        <w:rPr>
          <w:rFonts w:cstheme="minorHAnsi"/>
          <w:color w:val="000000"/>
          <w:spacing w:val="-5"/>
          <w:shd w:val="clear" w:color="auto" w:fill="F3F3F3"/>
        </w:rPr>
        <w:t>Presencial: Sedes de Atención de la Secretaría Distrital de Tránsito y Seguridad Vial</w:t>
      </w:r>
    </w:p>
    <w:p w14:paraId="412AEB52" w14:textId="1552E449" w:rsidR="00C17EF5" w:rsidRPr="00DD2274" w:rsidRDefault="00C17EF5" w:rsidP="00C17EF5">
      <w:pPr>
        <w:rPr>
          <w:rFonts w:cstheme="minorHAnsi"/>
          <w:color w:val="000000"/>
          <w:spacing w:val="-5"/>
          <w:shd w:val="clear" w:color="auto" w:fill="F3F3F3"/>
        </w:rPr>
      </w:pPr>
      <w:r w:rsidRPr="00DD2274">
        <w:rPr>
          <w:rFonts w:cstheme="minorHAnsi"/>
          <w:color w:val="000000"/>
          <w:spacing w:val="-5"/>
          <w:shd w:val="clear" w:color="auto" w:fill="F3F3F3"/>
        </w:rPr>
        <w:t xml:space="preserve">En línea: </w:t>
      </w:r>
      <w:hyperlink r:id="rId7" w:history="1">
        <w:r w:rsidRPr="00DD2274">
          <w:rPr>
            <w:rStyle w:val="Hipervnculo"/>
            <w:rFonts w:cstheme="minorHAnsi"/>
            <w:spacing w:val="-5"/>
            <w:shd w:val="clear" w:color="auto" w:fill="F3F3F3"/>
          </w:rPr>
          <w:t>https://docs.google.com/forms/d/e/1FAIpQLSfjEqoSgoaIAR9K8sebN23STAp3NBdkG-56-KYdkFL5JGlTiA/closedform</w:t>
        </w:r>
      </w:hyperlink>
    </w:p>
    <w:p w14:paraId="1A1658DF" w14:textId="298C2B2B" w:rsidR="00C17EF5" w:rsidRDefault="00C17EF5" w:rsidP="00973C1E">
      <w:pPr>
        <w:rPr>
          <w:rFonts w:cstheme="minorHAnsi"/>
          <w:color w:val="000000"/>
          <w:spacing w:val="-5"/>
          <w:shd w:val="clear" w:color="auto" w:fill="F3F3F3"/>
        </w:rPr>
      </w:pPr>
    </w:p>
    <w:p w14:paraId="0160EB70" w14:textId="7E34E0DB" w:rsidR="009B405E" w:rsidRDefault="009B405E" w:rsidP="00973C1E">
      <w:pPr>
        <w:rPr>
          <w:rFonts w:cstheme="minorHAnsi"/>
          <w:color w:val="000000"/>
          <w:spacing w:val="-5"/>
          <w:shd w:val="clear" w:color="auto" w:fill="F3F3F3"/>
        </w:rPr>
      </w:pPr>
      <w:bookmarkStart w:id="3" w:name="_Hlk83709774"/>
      <w:r w:rsidRPr="009B405E">
        <w:rPr>
          <w:rFonts w:ascii="Source Sans Pro" w:hAnsi="Source Sans Pro"/>
          <w:b/>
          <w:bCs/>
          <w:color w:val="000000"/>
          <w:spacing w:val="-5"/>
          <w:sz w:val="23"/>
          <w:szCs w:val="23"/>
        </w:rPr>
        <w:t>Formatos Descargables</w:t>
      </w:r>
    </w:p>
    <w:p w14:paraId="52366B68" w14:textId="1EE05F36" w:rsidR="00AF461A" w:rsidRDefault="009B405E" w:rsidP="00973C1E">
      <w:pPr>
        <w:rPr>
          <w:rFonts w:cstheme="minorHAnsi"/>
          <w:color w:val="000000"/>
          <w:spacing w:val="-5"/>
          <w:shd w:val="clear" w:color="auto" w:fill="F3F3F3"/>
        </w:rPr>
      </w:pPr>
      <w:hyperlink r:id="rId8" w:tgtFrame="_blank" w:history="1">
        <w:r>
          <w:rPr>
            <w:rStyle w:val="Hipervnculo"/>
            <w:rFonts w:ascii="Source Sans Pro" w:hAnsi="Source Sans Pro"/>
            <w:color w:val="009B47"/>
            <w:spacing w:val="-5"/>
            <w:sz w:val="23"/>
            <w:szCs w:val="23"/>
          </w:rPr>
          <w:t>Formato de Solicitud de Acuerdo de Pago</w:t>
        </w:r>
      </w:hyperlink>
      <w:r>
        <w:rPr>
          <w:rFonts w:ascii="Source Sans Pro" w:hAnsi="Source Sans Pro"/>
          <w:color w:val="000000"/>
          <w:spacing w:val="-5"/>
          <w:sz w:val="23"/>
          <w:szCs w:val="23"/>
        </w:rPr>
        <w:t xml:space="preserve">  </w:t>
      </w:r>
      <w:r w:rsidRPr="005B3A81">
        <w:rPr>
          <w:rFonts w:ascii="Source Sans Pro" w:hAnsi="Source Sans Pro"/>
          <w:color w:val="FF0000"/>
          <w:spacing w:val="-5"/>
          <w:sz w:val="23"/>
          <w:szCs w:val="23"/>
        </w:rPr>
        <w:t xml:space="preserve">cambiar la palabra </w:t>
      </w:r>
      <w:r>
        <w:rPr>
          <w:rFonts w:ascii="Source Sans Pro" w:hAnsi="Source Sans Pro"/>
          <w:color w:val="000000"/>
          <w:spacing w:val="-5"/>
          <w:sz w:val="23"/>
          <w:szCs w:val="23"/>
        </w:rPr>
        <w:t>“Acuerdo” por “Facilidad”</w:t>
      </w:r>
      <w:r>
        <w:rPr>
          <w:rFonts w:ascii="Source Sans Pro" w:hAnsi="Source Sans Pro"/>
          <w:color w:val="000000"/>
          <w:spacing w:val="-5"/>
          <w:sz w:val="23"/>
          <w:szCs w:val="23"/>
        </w:rPr>
        <w:br/>
      </w:r>
      <w:r>
        <w:rPr>
          <w:rFonts w:ascii="Source Sans Pro" w:hAnsi="Source Sans Pro"/>
          <w:color w:val="000000"/>
          <w:spacing w:val="-5"/>
          <w:sz w:val="23"/>
          <w:szCs w:val="23"/>
        </w:rPr>
        <w:br/>
      </w:r>
      <w:hyperlink r:id="rId9" w:tgtFrame="_blank" w:history="1">
        <w:r>
          <w:rPr>
            <w:rStyle w:val="Hipervnculo"/>
            <w:rFonts w:ascii="Source Sans Pro" w:hAnsi="Source Sans Pro"/>
            <w:color w:val="009B47"/>
            <w:spacing w:val="-5"/>
            <w:sz w:val="23"/>
            <w:szCs w:val="23"/>
          </w:rPr>
          <w:t>Formato de tercero garante</w:t>
        </w:r>
      </w:hyperlink>
      <w:bookmarkStart w:id="4" w:name="_GoBack"/>
      <w:bookmarkEnd w:id="3"/>
      <w:bookmarkEnd w:id="4"/>
    </w:p>
    <w:bookmarkEnd w:id="2"/>
    <w:sectPr w:rsidR="00AF46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73330"/>
    <w:multiLevelType w:val="hybridMultilevel"/>
    <w:tmpl w:val="AB80F9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7A2"/>
    <w:multiLevelType w:val="hybridMultilevel"/>
    <w:tmpl w:val="50A2C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B45CF"/>
    <w:multiLevelType w:val="multilevel"/>
    <w:tmpl w:val="A608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BB2F1E"/>
    <w:multiLevelType w:val="hybridMultilevel"/>
    <w:tmpl w:val="2BF234CC"/>
    <w:lvl w:ilvl="0" w:tplc="F1ECA9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726FD"/>
    <w:multiLevelType w:val="hybridMultilevel"/>
    <w:tmpl w:val="5760599A"/>
    <w:lvl w:ilvl="0" w:tplc="C3C4B0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bCs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455EB"/>
    <w:multiLevelType w:val="multilevel"/>
    <w:tmpl w:val="A4E8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930ACF"/>
    <w:multiLevelType w:val="hybridMultilevel"/>
    <w:tmpl w:val="BB9E14F6"/>
    <w:lvl w:ilvl="0" w:tplc="C2E8C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01D5F"/>
    <w:multiLevelType w:val="hybridMultilevel"/>
    <w:tmpl w:val="F2925F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9E"/>
    <w:rsid w:val="0007240D"/>
    <w:rsid w:val="000870BB"/>
    <w:rsid w:val="000A61D4"/>
    <w:rsid w:val="000E319F"/>
    <w:rsid w:val="000F5A3D"/>
    <w:rsid w:val="00111038"/>
    <w:rsid w:val="00154889"/>
    <w:rsid w:val="00175409"/>
    <w:rsid w:val="00186C8B"/>
    <w:rsid w:val="00190A6E"/>
    <w:rsid w:val="001A045D"/>
    <w:rsid w:val="001C39DB"/>
    <w:rsid w:val="001D4E74"/>
    <w:rsid w:val="002001C2"/>
    <w:rsid w:val="002C6553"/>
    <w:rsid w:val="00360488"/>
    <w:rsid w:val="0038413A"/>
    <w:rsid w:val="003C2E00"/>
    <w:rsid w:val="003E6818"/>
    <w:rsid w:val="003E6B62"/>
    <w:rsid w:val="004A4AA2"/>
    <w:rsid w:val="00524FBB"/>
    <w:rsid w:val="005A0ADE"/>
    <w:rsid w:val="005D7D31"/>
    <w:rsid w:val="00652C20"/>
    <w:rsid w:val="00772261"/>
    <w:rsid w:val="00783F1A"/>
    <w:rsid w:val="007D33FE"/>
    <w:rsid w:val="008365BA"/>
    <w:rsid w:val="008533EC"/>
    <w:rsid w:val="00890EA3"/>
    <w:rsid w:val="008C73A4"/>
    <w:rsid w:val="0094579E"/>
    <w:rsid w:val="00973C1E"/>
    <w:rsid w:val="009B405E"/>
    <w:rsid w:val="00A07831"/>
    <w:rsid w:val="00A90ADD"/>
    <w:rsid w:val="00AC53FC"/>
    <w:rsid w:val="00AF461A"/>
    <w:rsid w:val="00B426A2"/>
    <w:rsid w:val="00B43D93"/>
    <w:rsid w:val="00B61771"/>
    <w:rsid w:val="00B813F0"/>
    <w:rsid w:val="00BA304A"/>
    <w:rsid w:val="00C17EF5"/>
    <w:rsid w:val="00C65236"/>
    <w:rsid w:val="00C67542"/>
    <w:rsid w:val="00C96716"/>
    <w:rsid w:val="00DD2274"/>
    <w:rsid w:val="00DF19E8"/>
    <w:rsid w:val="00E12D3E"/>
    <w:rsid w:val="00E34DE8"/>
    <w:rsid w:val="00E44E3F"/>
    <w:rsid w:val="00E61B17"/>
    <w:rsid w:val="00EF0AE7"/>
    <w:rsid w:val="00FA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F6E1"/>
  <w15:chartTrackingRefBased/>
  <w15:docId w15:val="{CE224174-7272-41B1-8841-138452C0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79E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7D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A6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579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A61D4"/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5D7D31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7D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783F1A"/>
    <w:pPr>
      <w:ind w:left="720"/>
      <w:contextualSpacing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ranquilla.gov.co/documento/formato-acuerdo-de-pago-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jEqoSgoaIAR9K8sebN23STAp3NBdkG-56-KYdkFL5JGlTiA/closed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rranquilla.gov.co/transito/tramites-y-tarifas/manual-de-tramites-y-servicio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rtal.barranquilla.gov.co:8181/ConsultaEstadoCuent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arranquilla.gov.co/documento/compromiso-de-tercero-garante-3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Liseth Gonzalez Diaz</dc:creator>
  <cp:keywords/>
  <dc:description/>
  <cp:lastModifiedBy>Liseth Gonzalez Diaz</cp:lastModifiedBy>
  <cp:revision>33</cp:revision>
  <dcterms:created xsi:type="dcterms:W3CDTF">2021-08-05T19:54:00Z</dcterms:created>
  <dcterms:modified xsi:type="dcterms:W3CDTF">2021-09-28T13:24:00Z</dcterms:modified>
</cp:coreProperties>
</file>