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7D2" w:rsidRDefault="00C817D2" w:rsidP="00977DDA">
      <w:pPr>
        <w:spacing w:after="0" w:line="240" w:lineRule="auto"/>
        <w:jc w:val="center"/>
        <w:rPr>
          <w:rFonts w:ascii="Calibri" w:eastAsia="Times New Roman" w:hAnsi="Calibri" w:cs="Times New Roman"/>
          <w:b/>
          <w:bCs/>
          <w:color w:val="000000"/>
          <w:sz w:val="24"/>
          <w:szCs w:val="24"/>
          <w:lang w:eastAsia="es-CO"/>
        </w:rPr>
      </w:pPr>
    </w:p>
    <w:p w:rsidR="00977DDA" w:rsidRDefault="00977DDA" w:rsidP="00977DDA">
      <w:pPr>
        <w:spacing w:after="0" w:line="240" w:lineRule="auto"/>
        <w:jc w:val="center"/>
        <w:rPr>
          <w:rFonts w:ascii="Calibri" w:eastAsia="Times New Roman" w:hAnsi="Calibri" w:cs="Times New Roman"/>
          <w:b/>
          <w:bCs/>
          <w:color w:val="000000"/>
          <w:sz w:val="24"/>
          <w:szCs w:val="24"/>
          <w:lang w:eastAsia="es-CO"/>
        </w:rPr>
      </w:pPr>
      <w:r w:rsidRPr="00977DDA">
        <w:rPr>
          <w:rFonts w:ascii="Calibri" w:eastAsia="Times New Roman" w:hAnsi="Calibri" w:cs="Times New Roman"/>
          <w:b/>
          <w:bCs/>
          <w:color w:val="000000"/>
          <w:sz w:val="24"/>
          <w:szCs w:val="24"/>
          <w:lang w:eastAsia="es-CO"/>
        </w:rPr>
        <w:t>Lineamientos para la formulación del informe de Empalme</w:t>
      </w:r>
    </w:p>
    <w:p w:rsidR="007870F4" w:rsidRPr="00977DDA" w:rsidRDefault="007870F4" w:rsidP="00977DDA">
      <w:pPr>
        <w:spacing w:after="0" w:line="240" w:lineRule="auto"/>
        <w:jc w:val="center"/>
        <w:rPr>
          <w:rFonts w:ascii="Calibri" w:eastAsia="Times New Roman" w:hAnsi="Calibri" w:cs="Times New Roman"/>
          <w:b/>
          <w:bCs/>
          <w:color w:val="000000"/>
          <w:sz w:val="24"/>
          <w:szCs w:val="24"/>
          <w:lang w:eastAsia="es-CO"/>
        </w:rPr>
      </w:pPr>
      <w:r>
        <w:rPr>
          <w:rFonts w:ascii="Calibri" w:eastAsia="Times New Roman" w:hAnsi="Calibri" w:cs="Times New Roman"/>
          <w:b/>
          <w:bCs/>
          <w:color w:val="000000"/>
          <w:sz w:val="24"/>
          <w:szCs w:val="24"/>
          <w:lang w:eastAsia="es-CO"/>
        </w:rPr>
        <w:t>Género y diversidad sexual</w:t>
      </w:r>
    </w:p>
    <w:p w:rsidR="00977DDA" w:rsidRPr="00977DDA" w:rsidRDefault="00977DDA" w:rsidP="00977DDA">
      <w:pPr>
        <w:jc w:val="both"/>
        <w:rPr>
          <w:b/>
        </w:rPr>
      </w:pPr>
      <w:r w:rsidRPr="00977DDA">
        <w:rPr>
          <w:b/>
        </w:rPr>
        <w:t xml:space="preserve">Objetivos: </w:t>
      </w:r>
      <w:r w:rsidRPr="00977DDA">
        <w:rPr>
          <w:b/>
        </w:rPr>
        <w:tab/>
        <w:t xml:space="preserve"> </w:t>
      </w:r>
      <w:r w:rsidRPr="00977DDA">
        <w:rPr>
          <w:b/>
        </w:rPr>
        <w:tab/>
        <w:t xml:space="preserve"> </w:t>
      </w:r>
      <w:r w:rsidRPr="00977DDA">
        <w:rPr>
          <w:b/>
        </w:rPr>
        <w:tab/>
        <w:t xml:space="preserve"> </w:t>
      </w:r>
      <w:r w:rsidRPr="00977DDA">
        <w:rPr>
          <w:b/>
        </w:rPr>
        <w:tab/>
        <w:t xml:space="preserve"> </w:t>
      </w:r>
    </w:p>
    <w:p w:rsidR="00977DDA" w:rsidRDefault="00977DDA" w:rsidP="00F137A8">
      <w:pPr>
        <w:spacing w:line="240" w:lineRule="auto"/>
        <w:jc w:val="both"/>
      </w:pPr>
      <w:r>
        <w:t>1. Hacer entrega de la Administración territorial de manera ordenada, clara y completa</w:t>
      </w:r>
      <w:r>
        <w:tab/>
        <w:t xml:space="preserve"> </w:t>
      </w:r>
    </w:p>
    <w:p w:rsidR="00977DDA" w:rsidRDefault="00977DDA" w:rsidP="00F137A8">
      <w:pPr>
        <w:spacing w:line="240" w:lineRule="auto"/>
        <w:jc w:val="both"/>
      </w:pPr>
      <w:r>
        <w:t>2. Revisar y analizar los logros y posibles dificultades que sean posibles de corregir antes de la entrega final.</w:t>
      </w:r>
    </w:p>
    <w:p w:rsidR="00977DDA" w:rsidRDefault="00977DDA" w:rsidP="00011306">
      <w:pPr>
        <w:spacing w:after="0" w:line="240" w:lineRule="auto"/>
        <w:jc w:val="center"/>
        <w:rPr>
          <w:rFonts w:ascii="Calibri" w:eastAsia="Times New Roman" w:hAnsi="Calibri" w:cs="Times New Roman"/>
          <w:b/>
          <w:bCs/>
          <w:color w:val="000000"/>
          <w:lang w:eastAsia="es-CO"/>
        </w:rPr>
      </w:pPr>
      <w:r w:rsidRPr="00977DDA">
        <w:rPr>
          <w:rFonts w:ascii="Calibri" w:eastAsia="Times New Roman" w:hAnsi="Calibri" w:cs="Times New Roman"/>
          <w:b/>
          <w:bCs/>
          <w:color w:val="000000"/>
          <w:lang w:eastAsia="es-CO"/>
        </w:rPr>
        <w:t>Propuesta de estructura para el informe</w:t>
      </w:r>
    </w:p>
    <w:p w:rsidR="00977DDA" w:rsidRPr="00977DDA" w:rsidRDefault="00977DDA" w:rsidP="00011306">
      <w:pPr>
        <w:spacing w:after="0" w:line="240" w:lineRule="auto"/>
        <w:jc w:val="center"/>
        <w:rPr>
          <w:rFonts w:ascii="Calibri" w:eastAsia="Times New Roman" w:hAnsi="Calibri" w:cs="Times New Roman"/>
          <w:b/>
          <w:bCs/>
          <w:color w:val="000000"/>
          <w:lang w:eastAsia="es-CO"/>
        </w:rPr>
      </w:pPr>
    </w:p>
    <w:tbl>
      <w:tblPr>
        <w:tblStyle w:val="Cuadrculaclara"/>
        <w:tblW w:w="0" w:type="auto"/>
        <w:tblLook w:val="04A0" w:firstRow="1" w:lastRow="0" w:firstColumn="1" w:lastColumn="0" w:noHBand="0" w:noVBand="1"/>
      </w:tblPr>
      <w:tblGrid>
        <w:gridCol w:w="4609"/>
        <w:gridCol w:w="4209"/>
      </w:tblGrid>
      <w:tr w:rsidR="00A03246" w:rsidRPr="00A03246" w:rsidTr="00A03246">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041" w:type="dxa"/>
          </w:tcPr>
          <w:p w:rsidR="00A03246" w:rsidRPr="00A03246" w:rsidRDefault="00A03246" w:rsidP="00A03246">
            <w:r w:rsidRPr="00A03246">
              <w:t xml:space="preserve">Departamento: </w:t>
            </w:r>
            <w:r>
              <w:softHyphen/>
            </w:r>
            <w:r w:rsidR="005B79E3">
              <w:t>Atlántico</w:t>
            </w:r>
            <w:r>
              <w:tab/>
            </w:r>
          </w:p>
        </w:tc>
        <w:tc>
          <w:tcPr>
            <w:tcW w:w="4615" w:type="dxa"/>
          </w:tcPr>
          <w:p w:rsidR="00A03246" w:rsidRPr="00A03246" w:rsidRDefault="00A03246" w:rsidP="00A03246">
            <w:pPr>
              <w:cnfStyle w:val="100000000000" w:firstRow="1" w:lastRow="0" w:firstColumn="0" w:lastColumn="0" w:oddVBand="0" w:evenVBand="0" w:oddHBand="0" w:evenHBand="0" w:firstRowFirstColumn="0" w:firstRowLastColumn="0" w:lastRowFirstColumn="0" w:lastRowLastColumn="0"/>
            </w:pPr>
            <w:r w:rsidRPr="00A03246">
              <w:t>Municipio</w:t>
            </w:r>
            <w:r>
              <w:t xml:space="preserve">: </w:t>
            </w:r>
            <w:r w:rsidR="005B79E3">
              <w:t>Barranquilla</w:t>
            </w:r>
          </w:p>
        </w:tc>
      </w:tr>
      <w:tr w:rsidR="00A03246" w:rsidRPr="00A03246" w:rsidTr="00DF638D">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9656" w:type="dxa"/>
            <w:gridSpan w:val="2"/>
          </w:tcPr>
          <w:p w:rsidR="00A03246" w:rsidRPr="00A03246" w:rsidRDefault="00A03246" w:rsidP="007870F4">
            <w:r w:rsidRPr="00A03246">
              <w:t xml:space="preserve">Nombre del </w:t>
            </w:r>
            <w:r w:rsidR="007870F4">
              <w:t>Gobernante</w:t>
            </w:r>
            <w:r w:rsidRPr="00A03246">
              <w:t>:</w:t>
            </w:r>
            <w:r w:rsidR="005B79E3">
              <w:t xml:space="preserve"> ELSA MARGARITA NOGUERA DE LA SPRIELLA</w:t>
            </w:r>
          </w:p>
        </w:tc>
      </w:tr>
      <w:tr w:rsidR="00A03246" w:rsidRPr="00A03246" w:rsidTr="00A0324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656" w:type="dxa"/>
            <w:gridSpan w:val="2"/>
          </w:tcPr>
          <w:p w:rsidR="00A03246" w:rsidRPr="00A03246" w:rsidRDefault="00A03246" w:rsidP="008F3BD4">
            <w:r w:rsidRPr="00A03246">
              <w:t xml:space="preserve">Correo electrónico: </w:t>
            </w:r>
          </w:p>
        </w:tc>
      </w:tr>
    </w:tbl>
    <w:p w:rsidR="00A03246" w:rsidRDefault="00A03246"/>
    <w:tbl>
      <w:tblPr>
        <w:tblStyle w:val="Tablaconcuadrcula"/>
        <w:tblW w:w="0" w:type="auto"/>
        <w:tblLook w:val="04A0" w:firstRow="1" w:lastRow="0" w:firstColumn="1" w:lastColumn="0" w:noHBand="0" w:noVBand="1"/>
      </w:tblPr>
      <w:tblGrid>
        <w:gridCol w:w="1838"/>
        <w:gridCol w:w="2557"/>
        <w:gridCol w:w="1527"/>
        <w:gridCol w:w="1228"/>
        <w:gridCol w:w="1678"/>
      </w:tblGrid>
      <w:tr w:rsidR="00A03246" w:rsidTr="00DF638D">
        <w:tc>
          <w:tcPr>
            <w:tcW w:w="1838" w:type="dxa"/>
          </w:tcPr>
          <w:p w:rsidR="00A03246" w:rsidRPr="00A03246" w:rsidRDefault="00A03246" w:rsidP="003F3688">
            <w:pPr>
              <w:rPr>
                <w:b/>
              </w:rPr>
            </w:pPr>
            <w:r w:rsidRPr="00A03246">
              <w:rPr>
                <w:b/>
              </w:rPr>
              <w:t>Área de la Gestión :</w:t>
            </w:r>
          </w:p>
        </w:tc>
        <w:tc>
          <w:tcPr>
            <w:tcW w:w="2557" w:type="dxa"/>
          </w:tcPr>
          <w:p w:rsidR="00A03246" w:rsidRPr="00A22FB4" w:rsidRDefault="00A22FB4" w:rsidP="00A22FB4">
            <w:pPr>
              <w:jc w:val="center"/>
            </w:pPr>
            <w:r w:rsidRPr="00A22FB4">
              <w:t>Asuntos Poblacionales</w:t>
            </w:r>
          </w:p>
        </w:tc>
        <w:tc>
          <w:tcPr>
            <w:tcW w:w="1527" w:type="dxa"/>
          </w:tcPr>
          <w:p w:rsidR="00A03246" w:rsidRPr="00A03246" w:rsidRDefault="00A03246" w:rsidP="003F3688">
            <w:pPr>
              <w:jc w:val="right"/>
              <w:rPr>
                <w:b/>
              </w:rPr>
            </w:pPr>
            <w:r w:rsidRPr="00A03246">
              <w:rPr>
                <w:b/>
              </w:rPr>
              <w:t>Sub-área:</w:t>
            </w:r>
          </w:p>
        </w:tc>
        <w:tc>
          <w:tcPr>
            <w:tcW w:w="2906" w:type="dxa"/>
            <w:gridSpan w:val="2"/>
          </w:tcPr>
          <w:p w:rsidR="00A22FB4" w:rsidRPr="00A22FB4" w:rsidRDefault="00A22FB4" w:rsidP="00A22FB4">
            <w:pPr>
              <w:rPr>
                <w:rFonts w:cs="Arial"/>
                <w:color w:val="262626"/>
                <w:sz w:val="24"/>
              </w:rPr>
            </w:pPr>
            <w:r w:rsidRPr="00A22FB4">
              <w:rPr>
                <w:rFonts w:cs="Arial"/>
                <w:color w:val="262626"/>
                <w:sz w:val="24"/>
              </w:rPr>
              <w:t>Equidad de género,</w:t>
            </w:r>
          </w:p>
          <w:p w:rsidR="00A22FB4" w:rsidRPr="00A22FB4" w:rsidRDefault="00A22FB4" w:rsidP="00A22FB4">
            <w:pPr>
              <w:rPr>
                <w:rFonts w:cs="Arial"/>
                <w:color w:val="262626"/>
                <w:sz w:val="24"/>
              </w:rPr>
            </w:pPr>
            <w:r w:rsidRPr="00A22FB4">
              <w:rPr>
                <w:rFonts w:cs="Arial"/>
                <w:color w:val="262626"/>
                <w:sz w:val="24"/>
              </w:rPr>
              <w:t>no discriminación y respeto a la diversidad sexual</w:t>
            </w:r>
          </w:p>
          <w:p w:rsidR="00A03246" w:rsidRDefault="00A03246" w:rsidP="003F3688"/>
        </w:tc>
      </w:tr>
      <w:tr w:rsidR="00A03246" w:rsidTr="00DF638D">
        <w:tc>
          <w:tcPr>
            <w:tcW w:w="8828" w:type="dxa"/>
            <w:gridSpan w:val="5"/>
          </w:tcPr>
          <w:p w:rsidR="00A03246" w:rsidRPr="00A03246" w:rsidRDefault="00F90F2E" w:rsidP="00F90F2E">
            <w:pPr>
              <w:jc w:val="center"/>
              <w:rPr>
                <w:b/>
              </w:rPr>
            </w:pPr>
            <w:r>
              <w:rPr>
                <w:b/>
                <w:sz w:val="24"/>
              </w:rPr>
              <w:t xml:space="preserve">Informe de </w:t>
            </w:r>
            <w:r w:rsidR="00A03246" w:rsidRPr="00A03246">
              <w:rPr>
                <w:b/>
                <w:sz w:val="24"/>
              </w:rPr>
              <w:t xml:space="preserve">Aspectos Estratégicos </w:t>
            </w:r>
            <w:r>
              <w:rPr>
                <w:b/>
                <w:sz w:val="24"/>
              </w:rPr>
              <w:t>para el Alcalde</w:t>
            </w:r>
            <w:r w:rsidR="00B1152F">
              <w:rPr>
                <w:b/>
                <w:sz w:val="24"/>
              </w:rPr>
              <w:t>/Gobernador</w:t>
            </w:r>
          </w:p>
        </w:tc>
      </w:tr>
      <w:tr w:rsidR="00A03246" w:rsidTr="00DF638D">
        <w:tc>
          <w:tcPr>
            <w:tcW w:w="1838" w:type="dxa"/>
            <w:vAlign w:val="bottom"/>
          </w:tcPr>
          <w:p w:rsidR="00A03246" w:rsidRDefault="00A03246" w:rsidP="00A03246">
            <w:pPr>
              <w:jc w:val="center"/>
              <w:rPr>
                <w:rFonts w:ascii="Calibri" w:hAnsi="Calibri"/>
                <w:b/>
                <w:bCs/>
                <w:color w:val="000000"/>
              </w:rPr>
            </w:pPr>
            <w:r>
              <w:rPr>
                <w:rFonts w:ascii="Calibri" w:hAnsi="Calibri"/>
                <w:b/>
                <w:bCs/>
                <w:color w:val="000000"/>
              </w:rPr>
              <w:t>Resultados</w:t>
            </w:r>
            <w:r w:rsidR="00F90F2E">
              <w:rPr>
                <w:rFonts w:ascii="Calibri" w:hAnsi="Calibri"/>
                <w:b/>
                <w:bCs/>
                <w:color w:val="000000"/>
              </w:rPr>
              <w:t xml:space="preserve"> (+ y -)</w:t>
            </w:r>
          </w:p>
          <w:p w:rsidR="00A03246" w:rsidRDefault="00A03246" w:rsidP="00A03246">
            <w:pPr>
              <w:jc w:val="center"/>
              <w:rPr>
                <w:rFonts w:ascii="Calibri" w:hAnsi="Calibri"/>
                <w:b/>
                <w:bCs/>
                <w:color w:val="000000"/>
              </w:rPr>
            </w:pPr>
          </w:p>
          <w:p w:rsidR="00A03246" w:rsidRDefault="00A03246" w:rsidP="00A03246">
            <w:pPr>
              <w:jc w:val="center"/>
              <w:rPr>
                <w:rFonts w:ascii="Calibri" w:hAnsi="Calibri"/>
                <w:b/>
                <w:bCs/>
                <w:color w:val="000000"/>
              </w:rPr>
            </w:pPr>
          </w:p>
          <w:p w:rsidR="00A03246" w:rsidRDefault="00A03246" w:rsidP="00A03246">
            <w:pPr>
              <w:jc w:val="center"/>
              <w:rPr>
                <w:rFonts w:ascii="Calibri" w:hAnsi="Calibri"/>
                <w:b/>
                <w:bCs/>
                <w:color w:val="000000"/>
              </w:rPr>
            </w:pPr>
          </w:p>
          <w:p w:rsidR="00A03246" w:rsidRDefault="00A03246" w:rsidP="00A03246">
            <w:pPr>
              <w:rPr>
                <w:rFonts w:ascii="Calibri" w:hAnsi="Calibri"/>
                <w:b/>
                <w:bCs/>
                <w:color w:val="000000"/>
              </w:rPr>
            </w:pPr>
          </w:p>
        </w:tc>
        <w:tc>
          <w:tcPr>
            <w:tcW w:w="6990" w:type="dxa"/>
            <w:gridSpan w:val="4"/>
            <w:vAlign w:val="bottom"/>
          </w:tcPr>
          <w:p w:rsidR="00A22FB4" w:rsidRDefault="00A22FB4" w:rsidP="00DF638D">
            <w:pPr>
              <w:pStyle w:val="Prrafodelista"/>
              <w:numPr>
                <w:ilvl w:val="0"/>
                <w:numId w:val="18"/>
              </w:numPr>
              <w:spacing w:after="160" w:line="259" w:lineRule="auto"/>
              <w:jc w:val="both"/>
            </w:pPr>
            <w:r w:rsidRPr="00DF638D">
              <w:rPr>
                <w:b/>
              </w:rPr>
              <w:t>Políticas, planes y programas que hayan sido formulados o que están en ejecución para el cierre de brechas entre mujeres y hombres, para la prevención del embarazo adolescente y para la superación de la exclusión social y económica de las personas LGBTI (Lesbianas, Gais, Bisexuales, Transgeneristas e Intersexuales</w:t>
            </w:r>
            <w:r w:rsidRPr="0073142E">
              <w:t>).</w:t>
            </w:r>
          </w:p>
          <w:p w:rsidR="005B79E3" w:rsidRDefault="005B79E3" w:rsidP="005B79E3">
            <w:pPr>
              <w:pStyle w:val="Prrafodelista"/>
              <w:spacing w:after="160" w:line="259" w:lineRule="auto"/>
              <w:jc w:val="both"/>
            </w:pPr>
          </w:p>
          <w:p w:rsidR="00DF638D" w:rsidRDefault="00CE67FF" w:rsidP="00DF638D">
            <w:pPr>
              <w:spacing w:after="160" w:line="259" w:lineRule="auto"/>
              <w:jc w:val="both"/>
            </w:pPr>
            <w:r w:rsidRPr="00DF638D">
              <w:rPr>
                <w:b/>
              </w:rPr>
              <w:t>Políticas</w:t>
            </w:r>
          </w:p>
          <w:p w:rsidR="00FF0FEA" w:rsidRDefault="00CE67FF" w:rsidP="00AD7A34">
            <w:pPr>
              <w:spacing w:after="160" w:line="259" w:lineRule="auto"/>
              <w:jc w:val="both"/>
            </w:pPr>
            <w:r>
              <w:t>Aprobación de las Políticas públicas de las mujeres en el distrito de Barranquilla,</w:t>
            </w:r>
            <w:r w:rsidR="00D7636F">
              <w:t xml:space="preserve"> </w:t>
            </w:r>
            <w:r>
              <w:t>las cuales son reconocidas como los principales lineamientos para el desarrollo de las mujeres en el distrito</w:t>
            </w:r>
            <w:r w:rsidR="00D7636F">
              <w:t>, cabe resaltar que este proceso ha sido reconocido como una buena práctica de gestión por parte de la secretaria de Asuntos de Genero de la presidencia de la república.</w:t>
            </w:r>
          </w:p>
          <w:p w:rsidR="00043F6A" w:rsidRPr="00DF638D" w:rsidRDefault="00D73195" w:rsidP="00DF638D">
            <w:pPr>
              <w:spacing w:after="160" w:line="259" w:lineRule="auto"/>
              <w:jc w:val="both"/>
              <w:rPr>
                <w:rFonts w:cstheme="minorHAnsi"/>
                <w:b/>
              </w:rPr>
            </w:pPr>
            <w:r w:rsidRPr="00DF638D">
              <w:rPr>
                <w:rFonts w:cstheme="minorHAnsi"/>
                <w:b/>
              </w:rPr>
              <w:t>Proyecto Mujeres Barranquilleras autónomas:</w:t>
            </w:r>
          </w:p>
          <w:p w:rsidR="00717524" w:rsidRPr="00DF638D" w:rsidRDefault="00DF638D" w:rsidP="00DF638D">
            <w:pPr>
              <w:jc w:val="both"/>
              <w:rPr>
                <w:rFonts w:eastAsia="Times New Roman" w:cstheme="minorHAnsi"/>
                <w:lang w:val="es-ES" w:eastAsia="es-CO"/>
              </w:rPr>
            </w:pPr>
            <w:r w:rsidRPr="00DF638D">
              <w:rPr>
                <w:rFonts w:eastAsia="Times New Roman" w:cstheme="minorHAnsi"/>
                <w:lang w:eastAsia="es-CO"/>
              </w:rPr>
              <w:t>T</w:t>
            </w:r>
            <w:r w:rsidRPr="00DF638D">
              <w:rPr>
                <w:rFonts w:eastAsia="Times New Roman" w:cstheme="minorHAnsi"/>
                <w:lang w:val="es-ES" w:eastAsia="es-CO"/>
              </w:rPr>
              <w:t>iene</w:t>
            </w:r>
            <w:r w:rsidR="00B119FE" w:rsidRPr="00B119FE">
              <w:rPr>
                <w:rFonts w:eastAsia="Times New Roman" w:cstheme="minorHAnsi"/>
                <w:lang w:val="es-ES" w:eastAsia="es-CO"/>
              </w:rPr>
              <w:t xml:space="preserve"> como objetivo brindar un acompañamiento y direccionamiento en el fortalecimiento del proyecto de vida de sus beneficiarias, con un amplio interés en mejorar considerablemente su condición social y económica, por medio de la identificación de sus destrezas y talentos, que le ayuden a obtener o recobrar la credibilidad en sí misma, como mujer líder, autónoma y participativa. </w:t>
            </w:r>
          </w:p>
          <w:p w:rsidR="00DF638D" w:rsidRDefault="00DF638D" w:rsidP="008E04C9">
            <w:pPr>
              <w:spacing w:after="160" w:line="259" w:lineRule="auto"/>
              <w:jc w:val="both"/>
              <w:rPr>
                <w:rFonts w:cstheme="minorHAnsi"/>
                <w:b/>
              </w:rPr>
            </w:pPr>
          </w:p>
          <w:p w:rsidR="00D73195" w:rsidRDefault="00DF638D" w:rsidP="008E04C9">
            <w:pPr>
              <w:spacing w:after="160" w:line="259" w:lineRule="auto"/>
              <w:jc w:val="both"/>
            </w:pPr>
            <w:r>
              <w:lastRenderedPageBreak/>
              <w:t xml:space="preserve"> </w:t>
            </w:r>
            <w:r w:rsidR="00D73195" w:rsidRPr="00D73195">
              <w:t xml:space="preserve">Este proyecto contempla </w:t>
            </w:r>
            <w:r w:rsidR="00AD7A34">
              <w:t>los siguientes componentes</w:t>
            </w:r>
            <w:r w:rsidR="00D73195">
              <w:t>:</w:t>
            </w:r>
          </w:p>
          <w:p w:rsidR="00D73195" w:rsidRDefault="008E04C9" w:rsidP="008E04C9">
            <w:pPr>
              <w:pStyle w:val="Prrafodelista"/>
              <w:spacing w:after="160" w:line="259" w:lineRule="auto"/>
              <w:jc w:val="both"/>
            </w:pPr>
            <w:r>
              <w:t>a).</w:t>
            </w:r>
            <w:r w:rsidR="00D73195">
              <w:t xml:space="preserve"> Competencias para la vida.</w:t>
            </w:r>
          </w:p>
          <w:p w:rsidR="00D73195" w:rsidRDefault="008E04C9" w:rsidP="008E04C9">
            <w:pPr>
              <w:spacing w:after="160" w:line="259" w:lineRule="auto"/>
              <w:jc w:val="both"/>
            </w:pPr>
            <w:r>
              <w:t xml:space="preserve">               b). </w:t>
            </w:r>
            <w:r w:rsidR="00D73195">
              <w:t>Protección y Promoción de Derechos.</w:t>
            </w:r>
          </w:p>
          <w:p w:rsidR="008E04C9" w:rsidRDefault="008E04C9" w:rsidP="00DF638D">
            <w:pPr>
              <w:pStyle w:val="Prrafodelista"/>
              <w:spacing w:after="160" w:line="259" w:lineRule="auto"/>
              <w:jc w:val="both"/>
            </w:pPr>
            <w:proofErr w:type="gramStart"/>
            <w:r>
              <w:t>c)</w:t>
            </w:r>
            <w:proofErr w:type="gramEnd"/>
            <w:r>
              <w:t>.</w:t>
            </w:r>
            <w:r w:rsidR="00DF638D">
              <w:t xml:space="preserve"> </w:t>
            </w:r>
            <w:r w:rsidR="00D73195">
              <w:t>Emprendimiento y empleabilidad.</w:t>
            </w:r>
          </w:p>
          <w:p w:rsidR="00DF638D" w:rsidRDefault="00DF638D" w:rsidP="00DF638D">
            <w:pPr>
              <w:pStyle w:val="Prrafodelista"/>
              <w:spacing w:after="160" w:line="259" w:lineRule="auto"/>
              <w:jc w:val="both"/>
            </w:pPr>
          </w:p>
          <w:p w:rsidR="00DF638D" w:rsidRDefault="00D73195" w:rsidP="00DF638D">
            <w:pPr>
              <w:spacing w:after="160" w:line="259" w:lineRule="auto"/>
              <w:jc w:val="both"/>
            </w:pPr>
            <w:r w:rsidRPr="00DF638D">
              <w:rPr>
                <w:b/>
              </w:rPr>
              <w:t>Proyecto Mujeres Ahorradoras en Acción</w:t>
            </w:r>
            <w:r>
              <w:t>:</w:t>
            </w:r>
          </w:p>
          <w:p w:rsidR="006F0492" w:rsidRDefault="006F0492" w:rsidP="00DF638D">
            <w:pPr>
              <w:spacing w:after="160" w:line="259" w:lineRule="auto"/>
              <w:jc w:val="both"/>
            </w:pPr>
            <w:r>
              <w:t>Se desarrolla en articulación  con el DPS</w:t>
            </w:r>
            <w:r w:rsidR="00DF638D">
              <w:t>, c</w:t>
            </w:r>
            <w:r>
              <w:t xml:space="preserve">ontribuye a la superación de la pobreza extrema de mujeres en situación de vulnerabilidad, abriéndoles posibilidades de acceso real al sistema micro financiero y a la generación de ingresos por medio del fortalecimiento microempresaria mediante la educación financiera y generación de una cultura de ahorro, la vinculación formal al sistema micro financiero: </w:t>
            </w:r>
          </w:p>
          <w:p w:rsidR="006F0492" w:rsidRDefault="00102737" w:rsidP="00102737">
            <w:pPr>
              <w:pStyle w:val="Prrafodelista"/>
              <w:spacing w:after="160" w:line="259" w:lineRule="auto"/>
              <w:jc w:val="both"/>
            </w:pPr>
            <w:r>
              <w:t>a).</w:t>
            </w:r>
            <w:r w:rsidR="006F0492">
              <w:t>Bancarización.</w:t>
            </w:r>
          </w:p>
          <w:p w:rsidR="006F0492" w:rsidRDefault="00102737" w:rsidP="00102737">
            <w:pPr>
              <w:pStyle w:val="Prrafodelista"/>
              <w:spacing w:after="160" w:line="259" w:lineRule="auto"/>
              <w:jc w:val="both"/>
            </w:pPr>
            <w:r>
              <w:t>b).</w:t>
            </w:r>
            <w:r w:rsidR="006F0492">
              <w:t>Ahorro.</w:t>
            </w:r>
          </w:p>
          <w:p w:rsidR="006F0492" w:rsidRDefault="00102737" w:rsidP="00102737">
            <w:pPr>
              <w:pStyle w:val="Prrafodelista"/>
              <w:spacing w:after="160" w:line="259" w:lineRule="auto"/>
              <w:jc w:val="both"/>
            </w:pPr>
            <w:r>
              <w:t>c).</w:t>
            </w:r>
            <w:r w:rsidR="006F0492">
              <w:t>Microcrédito.</w:t>
            </w:r>
          </w:p>
          <w:p w:rsidR="00102737" w:rsidRDefault="00102737" w:rsidP="00102737">
            <w:pPr>
              <w:pStyle w:val="Prrafodelista"/>
              <w:spacing w:after="160" w:line="259" w:lineRule="auto"/>
              <w:jc w:val="both"/>
              <w:rPr>
                <w:b/>
              </w:rPr>
            </w:pPr>
          </w:p>
          <w:p w:rsidR="00DF638D" w:rsidRDefault="00AD7A34" w:rsidP="00DF638D">
            <w:pPr>
              <w:spacing w:after="160" w:line="259" w:lineRule="auto"/>
              <w:jc w:val="both"/>
            </w:pPr>
            <w:r>
              <w:rPr>
                <w:b/>
              </w:rPr>
              <w:t>Red De L</w:t>
            </w:r>
            <w:r w:rsidR="007F110B" w:rsidRPr="00DF638D">
              <w:rPr>
                <w:b/>
              </w:rPr>
              <w:t>ideresas</w:t>
            </w:r>
          </w:p>
          <w:p w:rsidR="00CE67FF" w:rsidRDefault="00DF638D" w:rsidP="00DF638D">
            <w:pPr>
              <w:spacing w:after="160" w:line="259" w:lineRule="auto"/>
              <w:jc w:val="both"/>
            </w:pPr>
            <w:r>
              <w:t>E</w:t>
            </w:r>
            <w:r w:rsidR="00102737">
              <w:t xml:space="preserve">s el desarrollo de </w:t>
            </w:r>
            <w:r w:rsidR="007F110B">
              <w:t xml:space="preserve">multiplicación de conocimientos </w:t>
            </w:r>
            <w:r w:rsidR="00271863">
              <w:t xml:space="preserve">en la promoción y protección de los derechos de las mujeres </w:t>
            </w:r>
            <w:r w:rsidR="007F110B">
              <w:t>en las comunidades del distrito de barranquilla</w:t>
            </w:r>
            <w:r w:rsidR="00271863">
              <w:t>.</w:t>
            </w:r>
          </w:p>
          <w:p w:rsidR="008E04C9" w:rsidRPr="00AD7A34" w:rsidRDefault="008E04C9" w:rsidP="00AD7A34">
            <w:pPr>
              <w:pStyle w:val="Prrafodelista"/>
              <w:numPr>
                <w:ilvl w:val="0"/>
                <w:numId w:val="18"/>
              </w:numPr>
              <w:spacing w:after="160" w:line="259" w:lineRule="auto"/>
              <w:jc w:val="both"/>
              <w:rPr>
                <w:b/>
              </w:rPr>
            </w:pPr>
            <w:r w:rsidRPr="00AD7A34">
              <w:rPr>
                <w:b/>
              </w:rPr>
              <w:t xml:space="preserve">Plan integral de prevención y atención a mujeres víctimas de violencias (Ley 1257 de 2008) </w:t>
            </w:r>
          </w:p>
          <w:p w:rsidR="008E04C9" w:rsidRDefault="008E04C9" w:rsidP="00DF638D">
            <w:pPr>
              <w:spacing w:after="160" w:line="259" w:lineRule="auto"/>
              <w:jc w:val="both"/>
            </w:pPr>
            <w:r w:rsidRPr="00FF0FEA">
              <w:t>Barranquilla, Ciudad segura y libre de violencias para las mujeres.</w:t>
            </w:r>
            <w:r>
              <w:t xml:space="preserve"> Se concibe como una ciudad más segura para todos y todas ya que como ámbito de interacción social requiere de trasformaciones culturales que prioricen relaciones equitativas entre los géneros. La seguridad humana se traduce en la necesidad de proteger libertades vitales, cuyo enfoque desde los derechos humanos garantiza a las personas su integridad.</w:t>
            </w:r>
          </w:p>
          <w:p w:rsidR="008E04C9" w:rsidRDefault="008E04C9" w:rsidP="00DF638D">
            <w:pPr>
              <w:spacing w:after="160" w:line="259" w:lineRule="auto"/>
              <w:jc w:val="both"/>
            </w:pPr>
            <w:r>
              <w:t>Dentro de estos planes y programas se ha desarrollado</w:t>
            </w:r>
            <w:r w:rsidR="009B0A79">
              <w:t>:</w:t>
            </w:r>
          </w:p>
          <w:p w:rsidR="008E04C9" w:rsidRDefault="00DF638D" w:rsidP="00DF638D">
            <w:pPr>
              <w:spacing w:after="160" w:line="259" w:lineRule="auto"/>
              <w:jc w:val="both"/>
            </w:pPr>
            <w:r>
              <w:rPr>
                <w:b/>
              </w:rPr>
              <w:t>A)</w:t>
            </w:r>
            <w:r w:rsidR="008E04C9">
              <w:t xml:space="preserve"> Estructuración, socialización y difusión de la campaña “</w:t>
            </w:r>
            <w:r w:rsidR="00AD7A34">
              <w:rPr>
                <w:b/>
              </w:rPr>
              <w:t>Maltrato C</w:t>
            </w:r>
            <w:r w:rsidR="008E04C9" w:rsidRPr="00DF638D">
              <w:rPr>
                <w:b/>
              </w:rPr>
              <w:t>ero</w:t>
            </w:r>
            <w:r w:rsidR="008E04C9">
              <w:t>” en el marco de la ley 1257/2008.</w:t>
            </w:r>
          </w:p>
          <w:p w:rsidR="008E04C9" w:rsidRDefault="008E04C9" w:rsidP="00DF638D">
            <w:pPr>
              <w:spacing w:after="160" w:line="259" w:lineRule="auto"/>
              <w:jc w:val="both"/>
            </w:pPr>
            <w:r>
              <w:t>Recepción, orientación y remisión de casos de mujeres víctimas de violencias y/o vulneradas en sus derechos.</w:t>
            </w:r>
          </w:p>
          <w:p w:rsidR="008E04C9" w:rsidRDefault="00DF638D" w:rsidP="00DF638D">
            <w:pPr>
              <w:spacing w:after="160" w:line="259" w:lineRule="auto"/>
              <w:jc w:val="both"/>
            </w:pPr>
            <w:r w:rsidRPr="00DF638D">
              <w:rPr>
                <w:b/>
              </w:rPr>
              <w:t>B)</w:t>
            </w:r>
            <w:r w:rsidR="008E04C9">
              <w:t xml:space="preserve"> Socialización de la ruta de atención integral para las mujeres víctimas de violencias por condición de género.</w:t>
            </w:r>
          </w:p>
          <w:p w:rsidR="008E04C9" w:rsidRDefault="00DF638D" w:rsidP="00DF638D">
            <w:pPr>
              <w:spacing w:after="160" w:line="259" w:lineRule="auto"/>
              <w:jc w:val="both"/>
            </w:pPr>
            <w:r w:rsidRPr="00DF638D">
              <w:rPr>
                <w:b/>
              </w:rPr>
              <w:lastRenderedPageBreak/>
              <w:t>C)</w:t>
            </w:r>
            <w:r>
              <w:t xml:space="preserve"> </w:t>
            </w:r>
            <w:r w:rsidR="008E04C9">
              <w:t>Desarrollo de talleres: “</w:t>
            </w:r>
            <w:r w:rsidR="00AD7A34">
              <w:rPr>
                <w:b/>
              </w:rPr>
              <w:t>N</w:t>
            </w:r>
            <w:r w:rsidR="00851704" w:rsidRPr="00DF638D">
              <w:rPr>
                <w:b/>
              </w:rPr>
              <w:t xml:space="preserve">uevas masculinidades </w:t>
            </w:r>
            <w:r w:rsidR="008E04C9">
              <w:t>” por parte de un equipo de interdisciplinario que utiliza la metodología acción parificación, a través de una orientación lúdico-pedagógicas y las artes escénicas dirigidas a hombres para la prevención de las violencias contra las mujeres en instituciones públicas y privadas.</w:t>
            </w:r>
          </w:p>
          <w:p w:rsidR="008E04C9" w:rsidRPr="00D342AE" w:rsidRDefault="008E04C9" w:rsidP="00D342AE">
            <w:pPr>
              <w:spacing w:after="160" w:line="259" w:lineRule="auto"/>
              <w:jc w:val="both"/>
              <w:rPr>
                <w:rFonts w:cstheme="minorHAnsi"/>
              </w:rPr>
            </w:pPr>
            <w:r w:rsidRPr="00D342AE">
              <w:rPr>
                <w:rFonts w:cstheme="minorHAnsi"/>
              </w:rPr>
              <w:t>(Policía Nacional, Curtiembres Búfalo).</w:t>
            </w:r>
          </w:p>
          <w:p w:rsidR="008E04C9" w:rsidRDefault="005114A5" w:rsidP="008E04C9">
            <w:pPr>
              <w:spacing w:after="160" w:line="259" w:lineRule="auto"/>
              <w:jc w:val="both"/>
              <w:rPr>
                <w:rFonts w:eastAsia="Times New Roman" w:cstheme="minorHAnsi"/>
                <w:color w:val="000000"/>
                <w:lang w:val="es-ES" w:eastAsia="es-CO"/>
              </w:rPr>
            </w:pPr>
            <w:r w:rsidRPr="00DF638D">
              <w:rPr>
                <w:rFonts w:cstheme="minorHAnsi"/>
                <w:b/>
              </w:rPr>
              <w:t>FERIA BIBA</w:t>
            </w:r>
            <w:r w:rsidRPr="00DF638D">
              <w:rPr>
                <w:rFonts w:cstheme="minorHAnsi"/>
              </w:rPr>
              <w:t>:</w:t>
            </w:r>
            <w:r w:rsidR="00717524" w:rsidRPr="00DF638D">
              <w:rPr>
                <w:rFonts w:eastAsia="Times New Roman" w:cstheme="minorHAnsi"/>
                <w:color w:val="000000"/>
                <w:lang w:val="es-ES" w:eastAsia="es-CO"/>
              </w:rPr>
              <w:t xml:space="preserve"> </w:t>
            </w:r>
            <w:r w:rsidR="00DF638D">
              <w:rPr>
                <w:rFonts w:eastAsia="Times New Roman" w:cstheme="minorHAnsi"/>
                <w:color w:val="000000"/>
                <w:lang w:val="es-ES" w:eastAsia="es-CO"/>
              </w:rPr>
              <w:t>E</w:t>
            </w:r>
            <w:r w:rsidR="00717524" w:rsidRPr="00DF638D">
              <w:rPr>
                <w:rFonts w:eastAsia="Times New Roman" w:cstheme="minorHAnsi"/>
                <w:color w:val="000000"/>
                <w:lang w:val="es-ES" w:eastAsia="es-CO"/>
              </w:rPr>
              <w:t>s una estrategia</w:t>
            </w:r>
            <w:r w:rsidR="00717524" w:rsidRPr="00717524">
              <w:rPr>
                <w:rFonts w:eastAsia="Times New Roman" w:cstheme="minorHAnsi"/>
                <w:color w:val="000000"/>
                <w:lang w:val="es-ES" w:eastAsia="es-CO"/>
              </w:rPr>
              <w:t xml:space="preserve"> de acercamiento a la comunidad dentro de los barrios con altos índices de violencia contra las mujeres, entre otros problemáticas,</w:t>
            </w:r>
            <w:r w:rsidR="00717524" w:rsidRPr="00DF638D">
              <w:rPr>
                <w:rFonts w:eastAsia="Times New Roman" w:cstheme="minorHAnsi"/>
                <w:color w:val="000000"/>
                <w:lang w:val="es-ES" w:eastAsia="es-CO"/>
              </w:rPr>
              <w:t> </w:t>
            </w:r>
            <w:r w:rsidR="00717524" w:rsidRPr="00717524">
              <w:rPr>
                <w:rFonts w:eastAsia="Times New Roman" w:cstheme="minorHAnsi"/>
                <w:i/>
                <w:iCs/>
                <w:color w:val="000000"/>
                <w:lang w:val="es-ES" w:eastAsia="es-CO"/>
              </w:rPr>
              <w:t>contribuye a que las mujeres puedan informarse de forma rápida y oportuna, se orienten y logren acceder de manera justa y equitativa a los servicios y el bienestar a que tienen derecho</w:t>
            </w:r>
            <w:r w:rsidR="00717524" w:rsidRPr="00717524">
              <w:rPr>
                <w:rFonts w:eastAsia="Times New Roman" w:cstheme="minorHAnsi"/>
                <w:color w:val="000000"/>
                <w:lang w:val="es-ES" w:eastAsia="es-CO"/>
              </w:rPr>
              <w:t>. En las Ferias hemos reforzado la socialización de la ley 1257 del 2008 con la oferta institucional del el SENA brindado a la comunidad Cursos e ingreso de manera directa en la plataforma pública de Empleo. </w:t>
            </w:r>
          </w:p>
          <w:p w:rsidR="00AD7A34" w:rsidRPr="00DF638D" w:rsidRDefault="00AD7A34" w:rsidP="008E04C9">
            <w:pPr>
              <w:spacing w:after="160" w:line="259" w:lineRule="auto"/>
              <w:jc w:val="both"/>
              <w:rPr>
                <w:rFonts w:cstheme="minorHAnsi"/>
                <w:lang w:val="es-ES"/>
              </w:rPr>
            </w:pPr>
          </w:p>
          <w:p w:rsidR="00A03246" w:rsidRDefault="00A22FB4" w:rsidP="00AD7A34">
            <w:pPr>
              <w:pStyle w:val="Prrafodelista"/>
              <w:numPr>
                <w:ilvl w:val="0"/>
                <w:numId w:val="18"/>
              </w:numPr>
              <w:spacing w:after="160" w:line="259" w:lineRule="auto"/>
              <w:jc w:val="both"/>
            </w:pPr>
            <w:r w:rsidRPr="00AD7A34">
              <w:rPr>
                <w:b/>
              </w:rPr>
              <w:t>Existe la Comisaria de familia con la infraestructura y el equipo interdisciplinario adecuado</w:t>
            </w:r>
            <w:r w:rsidRPr="001E100C">
              <w:t>.</w:t>
            </w:r>
          </w:p>
          <w:p w:rsidR="00CC4F78" w:rsidRDefault="00CC4F78" w:rsidP="00FA7530">
            <w:pPr>
              <w:pStyle w:val="Prrafodelista"/>
              <w:spacing w:after="160" w:line="259" w:lineRule="auto"/>
              <w:ind w:left="1080"/>
              <w:jc w:val="both"/>
            </w:pPr>
          </w:p>
          <w:p w:rsidR="00FA7530" w:rsidRDefault="00FA7530" w:rsidP="00AD7A34">
            <w:pPr>
              <w:spacing w:after="160" w:line="259" w:lineRule="auto"/>
              <w:jc w:val="both"/>
            </w:pPr>
            <w:r>
              <w:t>Si existen, y cuentan con un equipo interdisciplinario completo (Comisario/a, psicólogos/as, trabajadores sociales, secretario, notificador y un médico).</w:t>
            </w:r>
          </w:p>
          <w:p w:rsidR="00FA7530" w:rsidRDefault="00FA7530" w:rsidP="00FA7530">
            <w:pPr>
              <w:spacing w:after="160" w:line="259" w:lineRule="auto"/>
              <w:jc w:val="both"/>
            </w:pPr>
          </w:p>
          <w:p w:rsidR="00FA7530" w:rsidRPr="009C790E" w:rsidRDefault="00FA7530" w:rsidP="00FA7530">
            <w:pPr>
              <w:spacing w:after="160" w:line="259" w:lineRule="auto"/>
              <w:jc w:val="both"/>
            </w:pPr>
          </w:p>
        </w:tc>
      </w:tr>
      <w:tr w:rsidR="00A03246" w:rsidTr="00DF638D">
        <w:tc>
          <w:tcPr>
            <w:tcW w:w="1838" w:type="dxa"/>
            <w:vAlign w:val="bottom"/>
          </w:tcPr>
          <w:p w:rsidR="00A03246" w:rsidRDefault="00A03246" w:rsidP="00F90F2E">
            <w:pPr>
              <w:jc w:val="center"/>
              <w:rPr>
                <w:rFonts w:ascii="Calibri" w:hAnsi="Calibri"/>
                <w:b/>
                <w:bCs/>
                <w:color w:val="000000"/>
              </w:rPr>
            </w:pPr>
          </w:p>
          <w:p w:rsidR="00A03246" w:rsidRDefault="00A03246" w:rsidP="00F90F2E">
            <w:pPr>
              <w:jc w:val="center"/>
              <w:rPr>
                <w:rFonts w:ascii="Calibri" w:hAnsi="Calibri"/>
                <w:b/>
                <w:bCs/>
                <w:color w:val="000000"/>
              </w:rPr>
            </w:pPr>
            <w:r>
              <w:rPr>
                <w:rFonts w:ascii="Calibri" w:hAnsi="Calibri"/>
                <w:b/>
                <w:bCs/>
                <w:color w:val="000000"/>
              </w:rPr>
              <w:t>Temas por resolver en el Corto Plazo</w:t>
            </w:r>
          </w:p>
          <w:p w:rsidR="00F90F2E" w:rsidRDefault="00F90F2E" w:rsidP="00F90F2E">
            <w:pPr>
              <w:jc w:val="center"/>
              <w:rPr>
                <w:rFonts w:ascii="Calibri" w:hAnsi="Calibri"/>
                <w:b/>
                <w:bCs/>
                <w:color w:val="000000"/>
              </w:rPr>
            </w:pPr>
          </w:p>
          <w:p w:rsidR="00F90F2E" w:rsidRDefault="00F90F2E" w:rsidP="00FA7530">
            <w:pPr>
              <w:rPr>
                <w:rFonts w:ascii="Calibri" w:hAnsi="Calibri"/>
                <w:b/>
                <w:bCs/>
                <w:color w:val="000000"/>
              </w:rPr>
            </w:pPr>
          </w:p>
          <w:p w:rsidR="00A03246" w:rsidRDefault="00A03246" w:rsidP="00F90F2E">
            <w:pPr>
              <w:jc w:val="center"/>
              <w:rPr>
                <w:rFonts w:ascii="Calibri" w:hAnsi="Calibri"/>
                <w:b/>
                <w:bCs/>
                <w:color w:val="000000"/>
              </w:rPr>
            </w:pPr>
          </w:p>
        </w:tc>
        <w:tc>
          <w:tcPr>
            <w:tcW w:w="5312" w:type="dxa"/>
            <w:gridSpan w:val="3"/>
            <w:vAlign w:val="bottom"/>
          </w:tcPr>
          <w:p w:rsidR="00A03246" w:rsidRDefault="00A03246" w:rsidP="00A03246">
            <w:pPr>
              <w:rPr>
                <w:rFonts w:ascii="Calibri" w:hAnsi="Calibri"/>
                <w:b/>
                <w:bCs/>
                <w:color w:val="000000"/>
              </w:rPr>
            </w:pPr>
            <w:r>
              <w:rPr>
                <w:rFonts w:ascii="Calibri" w:hAnsi="Calibri"/>
                <w:b/>
                <w:bCs/>
                <w:color w:val="000000"/>
              </w:rPr>
              <w:t xml:space="preserve">Asunto: </w:t>
            </w:r>
          </w:p>
          <w:p w:rsidR="00AD7A34" w:rsidRDefault="00AD7A34" w:rsidP="00A03246">
            <w:pPr>
              <w:rPr>
                <w:rFonts w:ascii="Calibri" w:hAnsi="Calibri"/>
                <w:b/>
                <w:bCs/>
                <w:color w:val="000000"/>
              </w:rPr>
            </w:pPr>
          </w:p>
          <w:p w:rsidR="00A03246" w:rsidRPr="00AD7A34" w:rsidRDefault="00AD7A34" w:rsidP="00AD7A34">
            <w:pPr>
              <w:rPr>
                <w:rFonts w:ascii="Calibri" w:hAnsi="Calibri"/>
                <w:bCs/>
                <w:color w:val="000000"/>
              </w:rPr>
            </w:pPr>
            <w:r>
              <w:rPr>
                <w:rFonts w:ascii="Calibri" w:hAnsi="Calibri"/>
                <w:b/>
                <w:bCs/>
                <w:color w:val="000000"/>
              </w:rPr>
              <w:t xml:space="preserve">1. </w:t>
            </w:r>
            <w:r w:rsidR="00CC4F78" w:rsidRPr="00AD7A34">
              <w:rPr>
                <w:rFonts w:ascii="Calibri" w:hAnsi="Calibri"/>
                <w:bCs/>
                <w:color w:val="000000"/>
              </w:rPr>
              <w:t>Continuidad de la política pública.</w:t>
            </w:r>
          </w:p>
          <w:p w:rsidR="00A03246" w:rsidRDefault="00A03246" w:rsidP="00A03246">
            <w:pPr>
              <w:rPr>
                <w:rFonts w:ascii="Calibri" w:hAnsi="Calibri"/>
                <w:b/>
                <w:bCs/>
                <w:color w:val="000000"/>
              </w:rPr>
            </w:pPr>
          </w:p>
          <w:p w:rsidR="00A03246" w:rsidRDefault="00A03246" w:rsidP="00A03246">
            <w:pPr>
              <w:rPr>
                <w:rFonts w:ascii="Calibri" w:hAnsi="Calibri"/>
                <w:b/>
                <w:bCs/>
                <w:color w:val="000000"/>
              </w:rPr>
            </w:pPr>
          </w:p>
          <w:p w:rsidR="00A03246" w:rsidRPr="00A03246" w:rsidRDefault="00A03246" w:rsidP="00A22FB4">
            <w:pPr>
              <w:rPr>
                <w:rFonts w:ascii="Calibri" w:hAnsi="Calibri"/>
                <w:b/>
                <w:bCs/>
                <w:color w:val="000000"/>
              </w:rPr>
            </w:pPr>
          </w:p>
        </w:tc>
        <w:tc>
          <w:tcPr>
            <w:tcW w:w="1678" w:type="dxa"/>
            <w:vAlign w:val="bottom"/>
          </w:tcPr>
          <w:p w:rsidR="00A03246" w:rsidRDefault="00A03246" w:rsidP="00A03246">
            <w:pPr>
              <w:rPr>
                <w:rFonts w:ascii="Calibri" w:hAnsi="Calibri"/>
                <w:b/>
                <w:bCs/>
                <w:color w:val="000000"/>
              </w:rPr>
            </w:pPr>
            <w:r>
              <w:rPr>
                <w:rFonts w:ascii="Calibri" w:hAnsi="Calibri"/>
                <w:b/>
                <w:bCs/>
                <w:color w:val="000000"/>
              </w:rPr>
              <w:t>Fecha:</w:t>
            </w:r>
          </w:p>
          <w:p w:rsidR="00A03246" w:rsidRDefault="00053A7E" w:rsidP="00A03246">
            <w:pPr>
              <w:rPr>
                <w:rFonts w:ascii="Calibri" w:hAnsi="Calibri"/>
                <w:b/>
                <w:bCs/>
                <w:color w:val="000000"/>
              </w:rPr>
            </w:pPr>
            <w:r>
              <w:rPr>
                <w:rFonts w:ascii="Calibri" w:hAnsi="Calibri"/>
                <w:b/>
                <w:bCs/>
                <w:color w:val="000000"/>
              </w:rPr>
              <w:t>2016-2020</w:t>
            </w:r>
          </w:p>
          <w:p w:rsidR="00A03246" w:rsidRDefault="00A03246" w:rsidP="00A03246">
            <w:pPr>
              <w:rPr>
                <w:rFonts w:ascii="Calibri" w:hAnsi="Calibri"/>
                <w:b/>
                <w:bCs/>
                <w:color w:val="000000"/>
              </w:rPr>
            </w:pPr>
          </w:p>
          <w:p w:rsidR="00A03246" w:rsidRDefault="00A03246" w:rsidP="00A03246">
            <w:pPr>
              <w:rPr>
                <w:rFonts w:ascii="Calibri" w:hAnsi="Calibri"/>
                <w:b/>
                <w:bCs/>
                <w:color w:val="000000"/>
              </w:rPr>
            </w:pPr>
          </w:p>
          <w:p w:rsidR="00A03246" w:rsidRDefault="00A03246" w:rsidP="00A03246">
            <w:pPr>
              <w:rPr>
                <w:rFonts w:ascii="Calibri" w:hAnsi="Calibri"/>
                <w:b/>
                <w:bCs/>
                <w:color w:val="000000"/>
              </w:rPr>
            </w:pPr>
          </w:p>
          <w:p w:rsidR="00A03246" w:rsidRDefault="00A03246" w:rsidP="00A03246">
            <w:pPr>
              <w:rPr>
                <w:rFonts w:ascii="Calibri" w:hAnsi="Calibri"/>
                <w:b/>
                <w:bCs/>
                <w:color w:val="000000"/>
              </w:rPr>
            </w:pPr>
          </w:p>
          <w:p w:rsidR="00A03246" w:rsidRPr="00A03246" w:rsidRDefault="00A03246" w:rsidP="00A22FB4">
            <w:pPr>
              <w:rPr>
                <w:rFonts w:ascii="Calibri" w:hAnsi="Calibri"/>
                <w:b/>
                <w:bCs/>
                <w:color w:val="000000"/>
              </w:rPr>
            </w:pPr>
          </w:p>
        </w:tc>
      </w:tr>
      <w:tr w:rsidR="00A03246" w:rsidTr="00DF638D">
        <w:tc>
          <w:tcPr>
            <w:tcW w:w="1838" w:type="dxa"/>
            <w:vAlign w:val="bottom"/>
          </w:tcPr>
          <w:p w:rsidR="00A03246" w:rsidRDefault="00F90F2E" w:rsidP="00AD7A34">
            <w:pPr>
              <w:jc w:val="center"/>
              <w:rPr>
                <w:rFonts w:ascii="Calibri" w:hAnsi="Calibri"/>
                <w:b/>
                <w:bCs/>
                <w:color w:val="000000"/>
              </w:rPr>
            </w:pPr>
            <w:r>
              <w:rPr>
                <w:rFonts w:ascii="Calibri" w:hAnsi="Calibri"/>
                <w:b/>
                <w:bCs/>
                <w:color w:val="000000"/>
              </w:rPr>
              <w:t>Riesgos</w:t>
            </w:r>
          </w:p>
          <w:p w:rsidR="00F90F2E" w:rsidRDefault="00F90F2E" w:rsidP="00F90F2E">
            <w:pPr>
              <w:jc w:val="center"/>
              <w:rPr>
                <w:rFonts w:ascii="Calibri" w:hAnsi="Calibri"/>
                <w:b/>
                <w:bCs/>
                <w:color w:val="000000"/>
              </w:rPr>
            </w:pPr>
          </w:p>
          <w:p w:rsidR="00F90F2E" w:rsidRDefault="00F90F2E" w:rsidP="00AD7A34">
            <w:pPr>
              <w:jc w:val="center"/>
              <w:rPr>
                <w:rFonts w:ascii="Calibri" w:hAnsi="Calibri"/>
                <w:b/>
                <w:bCs/>
                <w:color w:val="000000"/>
              </w:rPr>
            </w:pPr>
          </w:p>
        </w:tc>
        <w:tc>
          <w:tcPr>
            <w:tcW w:w="6990" w:type="dxa"/>
            <w:gridSpan w:val="4"/>
            <w:vAlign w:val="bottom"/>
          </w:tcPr>
          <w:p w:rsidR="00AD7A34" w:rsidRDefault="00AD7A34" w:rsidP="00AD7A34">
            <w:pPr>
              <w:ind w:left="360"/>
              <w:rPr>
                <w:rFonts w:ascii="Calibri" w:hAnsi="Calibri"/>
                <w:b/>
                <w:bCs/>
                <w:color w:val="000000"/>
              </w:rPr>
            </w:pPr>
          </w:p>
          <w:p w:rsidR="00A22FB4" w:rsidRDefault="00053A7E" w:rsidP="00F90F2E">
            <w:pPr>
              <w:rPr>
                <w:rFonts w:ascii="Calibri" w:hAnsi="Calibri"/>
                <w:b/>
                <w:bCs/>
                <w:color w:val="000000"/>
              </w:rPr>
            </w:pPr>
            <w:r>
              <w:rPr>
                <w:rFonts w:ascii="Calibri" w:hAnsi="Calibri"/>
                <w:bCs/>
                <w:color w:val="000000"/>
              </w:rPr>
              <w:t>Disponibilidad de Recursos.</w:t>
            </w:r>
          </w:p>
          <w:p w:rsidR="00A03246" w:rsidRDefault="00A03246">
            <w:pPr>
              <w:rPr>
                <w:rFonts w:ascii="Calibri" w:hAnsi="Calibri"/>
                <w:b/>
                <w:bCs/>
                <w:color w:val="000000"/>
              </w:rPr>
            </w:pPr>
          </w:p>
          <w:p w:rsidR="00AD7A34" w:rsidRPr="00A03246" w:rsidRDefault="00AD7A34">
            <w:pPr>
              <w:rPr>
                <w:rFonts w:ascii="Calibri" w:hAnsi="Calibri"/>
                <w:b/>
                <w:bCs/>
                <w:color w:val="000000"/>
              </w:rPr>
            </w:pPr>
          </w:p>
        </w:tc>
      </w:tr>
      <w:tr w:rsidR="00F90F2E" w:rsidRPr="00A03246" w:rsidTr="00DF638D">
        <w:tc>
          <w:tcPr>
            <w:tcW w:w="8828" w:type="dxa"/>
            <w:gridSpan w:val="5"/>
          </w:tcPr>
          <w:p w:rsidR="00F90F2E" w:rsidRPr="00A03246" w:rsidRDefault="00F90F2E" w:rsidP="00F90F2E">
            <w:pPr>
              <w:jc w:val="center"/>
              <w:rPr>
                <w:b/>
              </w:rPr>
            </w:pPr>
            <w:r>
              <w:rPr>
                <w:b/>
                <w:sz w:val="24"/>
              </w:rPr>
              <w:t xml:space="preserve">Informe de </w:t>
            </w:r>
            <w:r w:rsidRPr="00F90F2E">
              <w:rPr>
                <w:b/>
                <w:sz w:val="24"/>
              </w:rPr>
              <w:t>Áreas Misionales- Operativas</w:t>
            </w:r>
          </w:p>
        </w:tc>
      </w:tr>
      <w:tr w:rsidR="00A22FB4" w:rsidTr="00DF638D">
        <w:tc>
          <w:tcPr>
            <w:tcW w:w="1838" w:type="dxa"/>
          </w:tcPr>
          <w:p w:rsidR="00A22FB4" w:rsidRPr="00A03246" w:rsidRDefault="00A22FB4" w:rsidP="003F3688">
            <w:pPr>
              <w:rPr>
                <w:b/>
              </w:rPr>
            </w:pPr>
            <w:r w:rsidRPr="00A03246">
              <w:rPr>
                <w:b/>
              </w:rPr>
              <w:t>Área de la Gestión :</w:t>
            </w:r>
          </w:p>
        </w:tc>
        <w:tc>
          <w:tcPr>
            <w:tcW w:w="2557" w:type="dxa"/>
          </w:tcPr>
          <w:p w:rsidR="00A22FB4" w:rsidRPr="00A22FB4" w:rsidRDefault="00A22FB4" w:rsidP="00322583">
            <w:pPr>
              <w:jc w:val="center"/>
            </w:pPr>
            <w:r w:rsidRPr="00A22FB4">
              <w:t>Asuntos Poblacionales</w:t>
            </w:r>
          </w:p>
        </w:tc>
        <w:tc>
          <w:tcPr>
            <w:tcW w:w="1527" w:type="dxa"/>
          </w:tcPr>
          <w:p w:rsidR="00A22FB4" w:rsidRPr="00A03246" w:rsidRDefault="00A22FB4" w:rsidP="00322583">
            <w:pPr>
              <w:jc w:val="right"/>
              <w:rPr>
                <w:b/>
              </w:rPr>
            </w:pPr>
            <w:r w:rsidRPr="00A03246">
              <w:rPr>
                <w:b/>
              </w:rPr>
              <w:t>Sub-área:</w:t>
            </w:r>
          </w:p>
        </w:tc>
        <w:tc>
          <w:tcPr>
            <w:tcW w:w="2906" w:type="dxa"/>
            <w:gridSpan w:val="2"/>
          </w:tcPr>
          <w:p w:rsidR="00A22FB4" w:rsidRDefault="00A22FB4" w:rsidP="00322583">
            <w:pPr>
              <w:rPr>
                <w:rFonts w:cs="Arial"/>
                <w:color w:val="262626"/>
                <w:sz w:val="24"/>
              </w:rPr>
            </w:pPr>
            <w:r w:rsidRPr="00A22FB4">
              <w:rPr>
                <w:rFonts w:cs="Arial"/>
                <w:color w:val="262626"/>
                <w:sz w:val="24"/>
              </w:rPr>
              <w:t>Equidad de género,</w:t>
            </w:r>
          </w:p>
          <w:p w:rsidR="0074163D" w:rsidRPr="00A22FB4" w:rsidRDefault="0074163D" w:rsidP="00322583">
            <w:pPr>
              <w:rPr>
                <w:rFonts w:cs="Arial"/>
                <w:color w:val="262626"/>
                <w:sz w:val="24"/>
              </w:rPr>
            </w:pPr>
          </w:p>
          <w:p w:rsidR="00A22FB4" w:rsidRPr="00A22FB4" w:rsidRDefault="00A22FB4" w:rsidP="00322583">
            <w:pPr>
              <w:rPr>
                <w:rFonts w:cs="Arial"/>
                <w:color w:val="262626"/>
                <w:sz w:val="24"/>
              </w:rPr>
            </w:pPr>
            <w:r w:rsidRPr="00A22FB4">
              <w:rPr>
                <w:rFonts w:cs="Arial"/>
                <w:color w:val="262626"/>
                <w:sz w:val="24"/>
              </w:rPr>
              <w:t>no discriminación y respeto a la diversidad sexual</w:t>
            </w:r>
          </w:p>
          <w:p w:rsidR="00A22FB4" w:rsidRDefault="00A22FB4" w:rsidP="00322583"/>
        </w:tc>
      </w:tr>
      <w:tr w:rsidR="00A22FB4" w:rsidTr="00DF638D">
        <w:tc>
          <w:tcPr>
            <w:tcW w:w="1838" w:type="dxa"/>
            <w:vAlign w:val="bottom"/>
          </w:tcPr>
          <w:p w:rsidR="00A22FB4" w:rsidRDefault="00A22FB4" w:rsidP="003F3688">
            <w:pPr>
              <w:jc w:val="center"/>
              <w:rPr>
                <w:rFonts w:ascii="Calibri" w:hAnsi="Calibri"/>
                <w:b/>
                <w:bCs/>
                <w:color w:val="000000"/>
              </w:rPr>
            </w:pPr>
            <w:r>
              <w:rPr>
                <w:rFonts w:ascii="Calibri" w:hAnsi="Calibri"/>
                <w:b/>
                <w:bCs/>
                <w:color w:val="000000"/>
              </w:rPr>
              <w:t>Resultados (+ y -)</w:t>
            </w:r>
          </w:p>
          <w:p w:rsidR="00A22FB4" w:rsidRDefault="00A22FB4" w:rsidP="003F3688">
            <w:pPr>
              <w:jc w:val="center"/>
              <w:rPr>
                <w:rFonts w:ascii="Calibri" w:hAnsi="Calibri"/>
                <w:b/>
                <w:bCs/>
                <w:color w:val="000000"/>
              </w:rPr>
            </w:pPr>
          </w:p>
          <w:p w:rsidR="00A22FB4" w:rsidRDefault="00A22FB4" w:rsidP="003F3688">
            <w:pPr>
              <w:jc w:val="center"/>
              <w:rPr>
                <w:rFonts w:ascii="Calibri" w:hAnsi="Calibri"/>
                <w:b/>
                <w:bCs/>
                <w:color w:val="000000"/>
              </w:rPr>
            </w:pPr>
          </w:p>
          <w:p w:rsidR="00A22FB4" w:rsidRDefault="00A22FB4" w:rsidP="003F3688">
            <w:pPr>
              <w:jc w:val="center"/>
              <w:rPr>
                <w:rFonts w:ascii="Calibri" w:hAnsi="Calibri"/>
                <w:b/>
                <w:bCs/>
                <w:color w:val="000000"/>
              </w:rPr>
            </w:pPr>
          </w:p>
          <w:p w:rsidR="00A22FB4" w:rsidRDefault="00A22FB4" w:rsidP="003F3688">
            <w:pPr>
              <w:rPr>
                <w:rFonts w:ascii="Calibri" w:hAnsi="Calibri"/>
                <w:b/>
                <w:bCs/>
                <w:color w:val="000000"/>
              </w:rPr>
            </w:pPr>
          </w:p>
        </w:tc>
        <w:tc>
          <w:tcPr>
            <w:tcW w:w="6990" w:type="dxa"/>
            <w:gridSpan w:val="4"/>
            <w:vAlign w:val="bottom"/>
          </w:tcPr>
          <w:p w:rsidR="00A22FB4" w:rsidRDefault="00A22FB4" w:rsidP="00AD7A34">
            <w:pPr>
              <w:pStyle w:val="Prrafodelista"/>
              <w:numPr>
                <w:ilvl w:val="0"/>
                <w:numId w:val="4"/>
              </w:numPr>
              <w:spacing w:after="160" w:line="259" w:lineRule="auto"/>
              <w:jc w:val="both"/>
            </w:pPr>
            <w:r>
              <w:lastRenderedPageBreak/>
              <w:t>P</w:t>
            </w:r>
            <w:r w:rsidRPr="001E100C">
              <w:t>rogramas de generación de proyectos de vida para adolescentes para la prevención del embarazo en la adolescencia.</w:t>
            </w:r>
          </w:p>
          <w:p w:rsidR="00FA7530" w:rsidRDefault="00FA7530" w:rsidP="00AD7A34">
            <w:pPr>
              <w:pStyle w:val="Prrafodelista"/>
              <w:spacing w:after="160" w:line="259" w:lineRule="auto"/>
              <w:jc w:val="both"/>
            </w:pPr>
            <w:r>
              <w:lastRenderedPageBreak/>
              <w:t xml:space="preserve">En articulación </w:t>
            </w:r>
            <w:r w:rsidR="00305015">
              <w:t>con la S</w:t>
            </w:r>
            <w:r>
              <w:t>ecretaria de</w:t>
            </w:r>
            <w:r w:rsidR="00305015">
              <w:t xml:space="preserve"> S</w:t>
            </w:r>
            <w:r>
              <w:t>alud</w:t>
            </w:r>
            <w:r w:rsidR="00305015">
              <w:t xml:space="preserve"> se ha establecido el programa de educación sexual para la adolescencia y la juventud que tiene como objetivo ofrecer formación integral en educación sexual y construcción de ciudadanías que propicien el aprendizaje de competencias a través de actividades regulares del salón de clase, la práctica docente y el ambiente institucional para generar cambios en la conciencia colectiva que rompan con los estereotipos sexistas en el sistema educativo.</w:t>
            </w:r>
          </w:p>
          <w:p w:rsidR="00A722EE" w:rsidRDefault="00A722EE" w:rsidP="004B4084">
            <w:pPr>
              <w:pStyle w:val="Prrafodelista"/>
              <w:numPr>
                <w:ilvl w:val="0"/>
                <w:numId w:val="23"/>
              </w:numPr>
              <w:jc w:val="both"/>
            </w:pPr>
            <w:r>
              <w:t>Promoción de estilos de vida saludables en SSR en jornadas de</w:t>
            </w:r>
          </w:p>
          <w:p w:rsidR="00A722EE" w:rsidRDefault="00A722EE" w:rsidP="004B4084">
            <w:pPr>
              <w:pStyle w:val="Prrafodelista"/>
              <w:numPr>
                <w:ilvl w:val="0"/>
                <w:numId w:val="23"/>
              </w:numPr>
              <w:jc w:val="both"/>
            </w:pPr>
            <w:r>
              <w:t>Prevención embarazos en adolescentes colegios distritales.</w:t>
            </w:r>
          </w:p>
          <w:p w:rsidR="00A722EE" w:rsidRDefault="00A722EE" w:rsidP="004B4084">
            <w:pPr>
              <w:pStyle w:val="Prrafodelista"/>
              <w:numPr>
                <w:ilvl w:val="0"/>
                <w:numId w:val="23"/>
              </w:numPr>
              <w:jc w:val="both"/>
            </w:pPr>
            <w:r>
              <w:t xml:space="preserve">Estrategia de información, educación y comunicación-IEC en        </w:t>
            </w:r>
          </w:p>
          <w:p w:rsidR="00FA7530" w:rsidRDefault="00A722EE" w:rsidP="004B4084">
            <w:pPr>
              <w:pStyle w:val="Prrafodelista"/>
              <w:numPr>
                <w:ilvl w:val="0"/>
                <w:numId w:val="23"/>
              </w:numPr>
              <w:jc w:val="both"/>
            </w:pPr>
            <w:r>
              <w:t xml:space="preserve">Salud sexual reproductiva, dirigida a las comunidades </w:t>
            </w:r>
          </w:p>
          <w:p w:rsidR="00A722EE" w:rsidRDefault="00A722EE" w:rsidP="004B4084">
            <w:pPr>
              <w:pStyle w:val="Prrafodelista"/>
              <w:numPr>
                <w:ilvl w:val="0"/>
                <w:numId w:val="23"/>
              </w:numPr>
              <w:jc w:val="both"/>
            </w:pPr>
            <w:r>
              <w:t>Educativas, jornadas de sensibilización en sexualidad.</w:t>
            </w:r>
          </w:p>
          <w:p w:rsidR="00A722EE" w:rsidRDefault="00A722EE" w:rsidP="004B4084">
            <w:pPr>
              <w:pStyle w:val="Prrafodelista"/>
              <w:numPr>
                <w:ilvl w:val="0"/>
                <w:numId w:val="23"/>
              </w:numPr>
              <w:jc w:val="both"/>
            </w:pPr>
            <w:r>
              <w:t xml:space="preserve">Asistencia técnica docentes de instituciones educativas </w:t>
            </w:r>
          </w:p>
          <w:p w:rsidR="00A722EE" w:rsidRDefault="00A722EE" w:rsidP="004B4084">
            <w:pPr>
              <w:pStyle w:val="Prrafodelista"/>
              <w:numPr>
                <w:ilvl w:val="0"/>
                <w:numId w:val="23"/>
              </w:numPr>
              <w:jc w:val="both"/>
            </w:pPr>
            <w:r>
              <w:t xml:space="preserve">Distritales para la implementación </w:t>
            </w:r>
            <w:r w:rsidR="001F69A7">
              <w:t xml:space="preserve">y fortalecimiento del </w:t>
            </w:r>
          </w:p>
          <w:p w:rsidR="001F69A7" w:rsidRDefault="00DF638D" w:rsidP="00AD7A34">
            <w:pPr>
              <w:jc w:val="both"/>
            </w:pPr>
            <w:r>
              <w:t xml:space="preserve">               </w:t>
            </w:r>
            <w:r w:rsidR="004B4084">
              <w:t xml:space="preserve">               </w:t>
            </w:r>
            <w:r w:rsidR="00CC4F78">
              <w:t>PESCC en instituciones.</w:t>
            </w:r>
          </w:p>
          <w:p w:rsidR="00A722EE" w:rsidRDefault="00A722EE" w:rsidP="00AD7A34">
            <w:pPr>
              <w:jc w:val="both"/>
            </w:pPr>
            <w:r>
              <w:t xml:space="preserve">                 </w:t>
            </w:r>
          </w:p>
          <w:p w:rsidR="00A22FB4" w:rsidRPr="00A22FB4" w:rsidRDefault="00A22FB4" w:rsidP="00AD7A34">
            <w:pPr>
              <w:pStyle w:val="Prrafodelista"/>
              <w:numPr>
                <w:ilvl w:val="0"/>
                <w:numId w:val="4"/>
              </w:numPr>
              <w:jc w:val="both"/>
              <w:rPr>
                <w:rFonts w:ascii="Calibri" w:hAnsi="Calibri"/>
                <w:b/>
                <w:bCs/>
                <w:color w:val="000000"/>
              </w:rPr>
            </w:pPr>
            <w:r>
              <w:t>P</w:t>
            </w:r>
            <w:r w:rsidRPr="0073142E">
              <w:t>rincipales brechas en términos de oportunidades para el desarrollo entre hombres y mujeres (brecha laboral, accesos a activos productivos, participación política y social, violencia basada en género).</w:t>
            </w:r>
          </w:p>
          <w:p w:rsidR="00305015" w:rsidRPr="0032484D" w:rsidRDefault="00AD7A34" w:rsidP="00AD7A34">
            <w:pPr>
              <w:pStyle w:val="Prrafodelista"/>
              <w:jc w:val="both"/>
              <w:rPr>
                <w:rFonts w:ascii="Calibri" w:hAnsi="Calibri"/>
                <w:bCs/>
                <w:color w:val="000000"/>
              </w:rPr>
            </w:pPr>
            <w:r>
              <w:rPr>
                <w:rFonts w:ascii="Calibri" w:hAnsi="Calibri"/>
                <w:b/>
                <w:bCs/>
                <w:color w:val="000000"/>
              </w:rPr>
              <w:t>A</w:t>
            </w:r>
            <w:r w:rsidR="00305015" w:rsidRPr="0032484D">
              <w:rPr>
                <w:rFonts w:ascii="Calibri" w:hAnsi="Calibri"/>
                <w:bCs/>
                <w:color w:val="000000"/>
              </w:rPr>
              <w:t>). en articulación con la Oficina de proyectos especiales</w:t>
            </w:r>
          </w:p>
          <w:p w:rsidR="00305015" w:rsidRPr="0032484D" w:rsidRDefault="0032484D" w:rsidP="00AD7A34">
            <w:pPr>
              <w:pStyle w:val="Prrafodelista"/>
              <w:jc w:val="both"/>
              <w:rPr>
                <w:rFonts w:ascii="Calibri" w:hAnsi="Calibri"/>
                <w:bCs/>
                <w:color w:val="000000"/>
              </w:rPr>
            </w:pPr>
            <w:r w:rsidRPr="0032484D">
              <w:rPr>
                <w:rFonts w:ascii="Calibri" w:hAnsi="Calibri"/>
                <w:bCs/>
                <w:color w:val="000000"/>
              </w:rPr>
              <w:t xml:space="preserve"> </w:t>
            </w:r>
            <w:r w:rsidR="006101B7" w:rsidRPr="0032484D">
              <w:rPr>
                <w:rFonts w:ascii="Calibri" w:hAnsi="Calibri"/>
                <w:bCs/>
                <w:color w:val="000000"/>
              </w:rPr>
              <w:t>Se</w:t>
            </w:r>
            <w:r w:rsidRPr="0032484D">
              <w:rPr>
                <w:rFonts w:ascii="Calibri" w:hAnsi="Calibri"/>
                <w:bCs/>
                <w:color w:val="000000"/>
              </w:rPr>
              <w:t xml:space="preserve"> desarrolla formación para el trabajo a población afrocolombiana.</w:t>
            </w:r>
          </w:p>
          <w:p w:rsidR="0032484D" w:rsidRPr="0032484D" w:rsidRDefault="00AD7A34" w:rsidP="00AD7A34">
            <w:pPr>
              <w:pStyle w:val="Prrafodelista"/>
              <w:jc w:val="both"/>
              <w:rPr>
                <w:rFonts w:ascii="Calibri" w:hAnsi="Calibri"/>
                <w:bCs/>
                <w:color w:val="000000"/>
              </w:rPr>
            </w:pPr>
            <w:r>
              <w:rPr>
                <w:rFonts w:ascii="Calibri" w:hAnsi="Calibri"/>
                <w:b/>
                <w:bCs/>
                <w:color w:val="000000"/>
              </w:rPr>
              <w:t>B</w:t>
            </w:r>
            <w:r w:rsidR="0032484D" w:rsidRPr="00AD7A34">
              <w:rPr>
                <w:rFonts w:ascii="Calibri" w:hAnsi="Calibri"/>
                <w:b/>
                <w:bCs/>
                <w:color w:val="000000"/>
              </w:rPr>
              <w:t>).</w:t>
            </w:r>
            <w:r w:rsidR="0032484D" w:rsidRPr="0032484D">
              <w:rPr>
                <w:rFonts w:ascii="Calibri" w:hAnsi="Calibri"/>
                <w:bCs/>
                <w:color w:val="000000"/>
              </w:rPr>
              <w:t xml:space="preserve"> capacitación en </w:t>
            </w:r>
            <w:r w:rsidR="006101B7" w:rsidRPr="0032484D">
              <w:rPr>
                <w:rFonts w:ascii="Calibri" w:hAnsi="Calibri"/>
                <w:bCs/>
                <w:color w:val="000000"/>
              </w:rPr>
              <w:t>formación</w:t>
            </w:r>
            <w:r w:rsidR="0032484D" w:rsidRPr="0032484D">
              <w:rPr>
                <w:rFonts w:ascii="Calibri" w:hAnsi="Calibri"/>
                <w:bCs/>
                <w:color w:val="000000"/>
              </w:rPr>
              <w:t xml:space="preserve"> para el trabajo(afro-descendiente, indígena, raizal, mestizo, otros)</w:t>
            </w:r>
          </w:p>
          <w:p w:rsidR="0032484D" w:rsidRDefault="00AD7A34" w:rsidP="00AD7A34">
            <w:pPr>
              <w:pStyle w:val="Prrafodelista"/>
              <w:jc w:val="both"/>
              <w:rPr>
                <w:rFonts w:ascii="Calibri" w:hAnsi="Calibri"/>
                <w:bCs/>
                <w:color w:val="000000"/>
              </w:rPr>
            </w:pPr>
            <w:r w:rsidRPr="00C817D2">
              <w:rPr>
                <w:rFonts w:ascii="Calibri" w:hAnsi="Calibri"/>
                <w:b/>
                <w:bCs/>
                <w:color w:val="000000"/>
              </w:rPr>
              <w:t>C</w:t>
            </w:r>
            <w:r w:rsidR="006101B7" w:rsidRPr="00C817D2">
              <w:rPr>
                <w:rFonts w:ascii="Calibri" w:hAnsi="Calibri"/>
                <w:b/>
                <w:bCs/>
                <w:color w:val="000000"/>
              </w:rPr>
              <w:t>)</w:t>
            </w:r>
            <w:r w:rsidR="006101B7">
              <w:rPr>
                <w:rFonts w:ascii="Calibri" w:hAnsi="Calibri"/>
                <w:bCs/>
                <w:color w:val="000000"/>
              </w:rPr>
              <w:t xml:space="preserve"> mujeres vinculadas laboralmente en convenio con el sector privado.</w:t>
            </w:r>
          </w:p>
          <w:p w:rsidR="006101B7" w:rsidRPr="00C817D2" w:rsidRDefault="00AD7A34" w:rsidP="00C817D2">
            <w:pPr>
              <w:pStyle w:val="Prrafodelista"/>
              <w:jc w:val="both"/>
              <w:rPr>
                <w:rFonts w:ascii="Calibri" w:hAnsi="Calibri"/>
                <w:bCs/>
                <w:color w:val="000000"/>
              </w:rPr>
            </w:pPr>
            <w:r w:rsidRPr="00C817D2">
              <w:rPr>
                <w:rFonts w:ascii="Calibri" w:hAnsi="Calibri"/>
                <w:b/>
                <w:bCs/>
                <w:color w:val="000000"/>
              </w:rPr>
              <w:t>D</w:t>
            </w:r>
            <w:r w:rsidR="006101B7" w:rsidRPr="00C817D2">
              <w:rPr>
                <w:rFonts w:ascii="Calibri" w:hAnsi="Calibri"/>
                <w:b/>
                <w:bCs/>
                <w:color w:val="000000"/>
              </w:rPr>
              <w:t>).</w:t>
            </w:r>
            <w:r w:rsidR="006101B7">
              <w:rPr>
                <w:rFonts w:ascii="Calibri" w:hAnsi="Calibri"/>
                <w:bCs/>
                <w:color w:val="000000"/>
              </w:rPr>
              <w:t xml:space="preserve"> mujeres vinculadas con contrato de aprendizaje a través de Gente estratégica. (Jóvenes afrodescendientes, indígenas y víctimas del conflicto armado).</w:t>
            </w:r>
          </w:p>
          <w:p w:rsidR="00305015" w:rsidRPr="00B119FE" w:rsidRDefault="00AD7A34" w:rsidP="00AD7A34">
            <w:pPr>
              <w:pStyle w:val="Prrafodelista"/>
              <w:jc w:val="both"/>
              <w:rPr>
                <w:rFonts w:ascii="Calibri" w:hAnsi="Calibri"/>
                <w:bCs/>
                <w:color w:val="000000"/>
              </w:rPr>
            </w:pPr>
            <w:r w:rsidRPr="00C817D2">
              <w:rPr>
                <w:rFonts w:ascii="Calibri" w:hAnsi="Calibri"/>
                <w:b/>
                <w:bCs/>
                <w:color w:val="000000"/>
              </w:rPr>
              <w:t>E</w:t>
            </w:r>
            <w:r w:rsidR="006101B7" w:rsidRPr="00C817D2">
              <w:rPr>
                <w:rFonts w:ascii="Calibri" w:hAnsi="Calibri"/>
                <w:b/>
                <w:bCs/>
                <w:color w:val="000000"/>
              </w:rPr>
              <w:t>).</w:t>
            </w:r>
            <w:r w:rsidR="006101B7">
              <w:rPr>
                <w:rFonts w:ascii="Calibri" w:hAnsi="Calibri"/>
                <w:bCs/>
                <w:color w:val="000000"/>
              </w:rPr>
              <w:t xml:space="preserve"> programa de microempresas lideradas por mujeres: para el desarrollo de micro y pequeñas empresas ofreciendo asistencia técnica en formación y cultura empresarial.</w:t>
            </w:r>
          </w:p>
          <w:p w:rsidR="00305015" w:rsidRDefault="00AD7A34" w:rsidP="00AD7A34">
            <w:pPr>
              <w:pStyle w:val="Prrafodelista"/>
              <w:jc w:val="both"/>
              <w:rPr>
                <w:rFonts w:ascii="Calibri" w:hAnsi="Calibri"/>
                <w:bCs/>
                <w:color w:val="000000"/>
              </w:rPr>
            </w:pPr>
            <w:r w:rsidRPr="00C817D2">
              <w:rPr>
                <w:rFonts w:ascii="Calibri" w:hAnsi="Calibri"/>
                <w:b/>
                <w:bCs/>
                <w:color w:val="000000"/>
              </w:rPr>
              <w:t>F</w:t>
            </w:r>
            <w:r w:rsidR="006101B7" w:rsidRPr="00C817D2">
              <w:rPr>
                <w:rFonts w:ascii="Calibri" w:hAnsi="Calibri"/>
                <w:b/>
                <w:bCs/>
                <w:color w:val="000000"/>
              </w:rPr>
              <w:t>).</w:t>
            </w:r>
            <w:r w:rsidR="006101B7" w:rsidRPr="00A722EE">
              <w:rPr>
                <w:rFonts w:ascii="Calibri" w:hAnsi="Calibri"/>
                <w:bCs/>
                <w:color w:val="000000"/>
              </w:rPr>
              <w:t xml:space="preserve"> creación</w:t>
            </w:r>
            <w:r w:rsidR="006101B7" w:rsidRPr="006101B7">
              <w:rPr>
                <w:rFonts w:ascii="Calibri" w:hAnsi="Calibri"/>
                <w:bCs/>
                <w:color w:val="000000"/>
              </w:rPr>
              <w:t xml:space="preserve"> de empresas por mujeres</w:t>
            </w:r>
          </w:p>
          <w:p w:rsidR="00B119FE" w:rsidRDefault="00B119FE" w:rsidP="00AD7A34">
            <w:pPr>
              <w:pStyle w:val="Prrafodelista"/>
              <w:jc w:val="both"/>
              <w:rPr>
                <w:rFonts w:ascii="Calibri" w:hAnsi="Calibri"/>
                <w:bCs/>
                <w:color w:val="000000"/>
              </w:rPr>
            </w:pPr>
          </w:p>
          <w:p w:rsidR="00BD1AF6" w:rsidRPr="00AD7A34" w:rsidRDefault="00BD1AF6" w:rsidP="00AD7A34">
            <w:pPr>
              <w:pStyle w:val="Prrafodelista"/>
              <w:jc w:val="both"/>
              <w:rPr>
                <w:rFonts w:ascii="Calibri" w:hAnsi="Calibri"/>
                <w:b/>
                <w:bCs/>
                <w:color w:val="000000"/>
              </w:rPr>
            </w:pPr>
            <w:r w:rsidRPr="00AD7A34">
              <w:rPr>
                <w:rFonts w:ascii="Calibri" w:hAnsi="Calibri"/>
                <w:b/>
                <w:bCs/>
                <w:color w:val="000000"/>
              </w:rPr>
              <w:t>Participación Política:</w:t>
            </w:r>
          </w:p>
          <w:p w:rsidR="00153B45" w:rsidRPr="00B119FE" w:rsidRDefault="00153B45" w:rsidP="00AD7A34">
            <w:pPr>
              <w:pStyle w:val="Prrafodelista"/>
              <w:jc w:val="both"/>
              <w:rPr>
                <w:rFonts w:ascii="Calibri" w:hAnsi="Calibri"/>
                <w:bCs/>
                <w:color w:val="000000"/>
              </w:rPr>
            </w:pPr>
            <w:r w:rsidRPr="00B119FE">
              <w:rPr>
                <w:rFonts w:ascii="Calibri" w:hAnsi="Calibri"/>
                <w:bCs/>
                <w:color w:val="000000"/>
              </w:rPr>
              <w:t>En el marco del proyecto mujeres Barranquilleras autónoma se</w:t>
            </w:r>
          </w:p>
          <w:p w:rsidR="00305015" w:rsidRPr="00B119FE" w:rsidRDefault="00BD1AF6" w:rsidP="00AD7A34">
            <w:pPr>
              <w:jc w:val="both"/>
              <w:rPr>
                <w:rFonts w:ascii="Calibri" w:hAnsi="Calibri"/>
                <w:bCs/>
                <w:color w:val="000000"/>
              </w:rPr>
            </w:pPr>
            <w:r w:rsidRPr="00B119FE">
              <w:rPr>
                <w:rFonts w:ascii="Calibri" w:hAnsi="Calibri"/>
                <w:bCs/>
                <w:color w:val="000000"/>
              </w:rPr>
              <w:t xml:space="preserve">               D</w:t>
            </w:r>
            <w:r w:rsidR="00153B45" w:rsidRPr="00B119FE">
              <w:rPr>
                <w:rFonts w:ascii="Calibri" w:hAnsi="Calibri"/>
                <w:bCs/>
                <w:color w:val="000000"/>
              </w:rPr>
              <w:t>esarrollan</w:t>
            </w:r>
            <w:r w:rsidRPr="00B119FE">
              <w:rPr>
                <w:rFonts w:ascii="Calibri" w:hAnsi="Calibri"/>
                <w:bCs/>
                <w:color w:val="000000"/>
              </w:rPr>
              <w:t xml:space="preserve">  capacitaciones para la </w:t>
            </w:r>
            <w:r w:rsidR="00153B45" w:rsidRPr="00B119FE">
              <w:rPr>
                <w:rFonts w:ascii="Calibri" w:hAnsi="Calibri"/>
                <w:bCs/>
                <w:color w:val="000000"/>
              </w:rPr>
              <w:t>orientación</w:t>
            </w:r>
            <w:r w:rsidRPr="00B119FE">
              <w:rPr>
                <w:rFonts w:ascii="Calibri" w:hAnsi="Calibri"/>
                <w:bCs/>
                <w:color w:val="000000"/>
              </w:rPr>
              <w:t xml:space="preserve"> hacia la </w:t>
            </w:r>
          </w:p>
          <w:p w:rsidR="00BD1AF6" w:rsidRPr="00B119FE" w:rsidRDefault="00BD1AF6" w:rsidP="00A722EE">
            <w:pPr>
              <w:jc w:val="both"/>
              <w:rPr>
                <w:rFonts w:ascii="Calibri" w:hAnsi="Calibri"/>
                <w:bCs/>
                <w:color w:val="000000"/>
              </w:rPr>
            </w:pPr>
            <w:r w:rsidRPr="00B119FE">
              <w:rPr>
                <w:rFonts w:ascii="Calibri" w:hAnsi="Calibri"/>
                <w:bCs/>
                <w:color w:val="000000"/>
              </w:rPr>
              <w:t xml:space="preserve">               La participación de las mujeres, en los espacios políticos y</w:t>
            </w:r>
          </w:p>
          <w:p w:rsidR="00BD1AF6" w:rsidRPr="00B119FE" w:rsidRDefault="00BD1AF6" w:rsidP="00A722EE">
            <w:pPr>
              <w:jc w:val="both"/>
              <w:rPr>
                <w:rFonts w:ascii="Calibri" w:hAnsi="Calibri"/>
                <w:bCs/>
                <w:color w:val="000000"/>
              </w:rPr>
            </w:pPr>
            <w:r w:rsidRPr="00B119FE">
              <w:rPr>
                <w:rFonts w:ascii="Calibri" w:hAnsi="Calibri"/>
                <w:bCs/>
                <w:color w:val="000000"/>
              </w:rPr>
              <w:t xml:space="preserve">               </w:t>
            </w:r>
            <w:r w:rsidR="00153B45" w:rsidRPr="00B119FE">
              <w:rPr>
                <w:rFonts w:ascii="Calibri" w:hAnsi="Calibri"/>
                <w:bCs/>
                <w:color w:val="000000"/>
              </w:rPr>
              <w:t>donde</w:t>
            </w:r>
            <w:r w:rsidRPr="00B119FE">
              <w:rPr>
                <w:rFonts w:ascii="Calibri" w:hAnsi="Calibri"/>
                <w:bCs/>
                <w:color w:val="000000"/>
              </w:rPr>
              <w:t xml:space="preserve"> se toman </w:t>
            </w:r>
            <w:r w:rsidR="00153B45" w:rsidRPr="00B119FE">
              <w:rPr>
                <w:rFonts w:ascii="Calibri" w:hAnsi="Calibri"/>
                <w:bCs/>
                <w:color w:val="000000"/>
              </w:rPr>
              <w:t>decisiones</w:t>
            </w:r>
            <w:r w:rsidRPr="00B119FE">
              <w:rPr>
                <w:rFonts w:ascii="Calibri" w:hAnsi="Calibri"/>
                <w:bCs/>
                <w:color w:val="000000"/>
              </w:rPr>
              <w:t xml:space="preserve"> en el distrito de barranquilla. </w:t>
            </w:r>
          </w:p>
          <w:p w:rsidR="00BD1AF6" w:rsidRPr="00A722EE" w:rsidRDefault="00BD1AF6" w:rsidP="00A722EE">
            <w:pPr>
              <w:jc w:val="both"/>
              <w:rPr>
                <w:rFonts w:ascii="Calibri" w:hAnsi="Calibri"/>
                <w:b/>
                <w:bCs/>
                <w:color w:val="000000"/>
              </w:rPr>
            </w:pPr>
          </w:p>
          <w:p w:rsidR="00A22FB4" w:rsidRPr="00B119FE" w:rsidRDefault="00A22FB4" w:rsidP="00A22FB4">
            <w:pPr>
              <w:pStyle w:val="Prrafodelista"/>
              <w:numPr>
                <w:ilvl w:val="0"/>
                <w:numId w:val="4"/>
              </w:numPr>
              <w:jc w:val="both"/>
              <w:rPr>
                <w:rFonts w:ascii="Calibri" w:hAnsi="Calibri"/>
                <w:b/>
                <w:bCs/>
                <w:color w:val="000000"/>
              </w:rPr>
            </w:pPr>
            <w:r w:rsidRPr="001E100C">
              <w:t>Caracteriza</w:t>
            </w:r>
            <w:r>
              <w:t>ción de</w:t>
            </w:r>
            <w:r w:rsidRPr="001E100C">
              <w:t xml:space="preserve"> la población de los sectores sociales LGBTI, en especial las barreras que les impiden ejercer efectivamente sus derechos y los actos de rechazo, discriminación y estigmatización que sufren</w:t>
            </w:r>
          </w:p>
          <w:p w:rsidR="00B119FE" w:rsidRDefault="00B119FE" w:rsidP="00B119FE">
            <w:pPr>
              <w:jc w:val="both"/>
              <w:rPr>
                <w:rFonts w:ascii="Calibri" w:hAnsi="Calibri"/>
                <w:b/>
                <w:bCs/>
                <w:color w:val="000000"/>
              </w:rPr>
            </w:pPr>
          </w:p>
          <w:p w:rsidR="00B119FE" w:rsidRPr="00117564" w:rsidRDefault="002A2FCC" w:rsidP="00117564">
            <w:pPr>
              <w:ind w:left="720"/>
              <w:jc w:val="both"/>
              <w:rPr>
                <w:rFonts w:ascii="Calibri" w:hAnsi="Calibri"/>
                <w:bCs/>
                <w:color w:val="000000"/>
              </w:rPr>
            </w:pPr>
            <w:r w:rsidRPr="002A2FCC">
              <w:rPr>
                <w:rFonts w:ascii="Calibri" w:hAnsi="Calibri"/>
                <w:bCs/>
                <w:color w:val="000000"/>
              </w:rPr>
              <w:lastRenderedPageBreak/>
              <w:t>En el marco de los proyectos de prevención de la violencia de género se incluye una caracterización de la población LGBTI, que busca disminuir el nivel de discriminación por su condición sexual.</w:t>
            </w:r>
          </w:p>
          <w:p w:rsidR="00B119FE" w:rsidRPr="00B119FE" w:rsidRDefault="00B119FE" w:rsidP="00B119FE">
            <w:pPr>
              <w:jc w:val="both"/>
              <w:rPr>
                <w:rFonts w:ascii="Calibri" w:hAnsi="Calibri"/>
                <w:b/>
                <w:bCs/>
                <w:color w:val="000000"/>
              </w:rPr>
            </w:pPr>
          </w:p>
          <w:p w:rsidR="00A22FB4" w:rsidRPr="00A22FB4" w:rsidRDefault="00A22FB4" w:rsidP="00A22FB4">
            <w:pPr>
              <w:pStyle w:val="Prrafodelista"/>
              <w:numPr>
                <w:ilvl w:val="0"/>
                <w:numId w:val="4"/>
              </w:numPr>
              <w:jc w:val="both"/>
              <w:rPr>
                <w:rFonts w:ascii="Calibri" w:hAnsi="Calibri"/>
                <w:b/>
                <w:bCs/>
                <w:color w:val="000000"/>
              </w:rPr>
            </w:pPr>
            <w:r>
              <w:t xml:space="preserve">Avance en los indicadores: </w:t>
            </w:r>
          </w:p>
          <w:p w:rsidR="00A22FB4" w:rsidRPr="00A22FB4" w:rsidRDefault="00A22FB4" w:rsidP="00A22FB4">
            <w:pPr>
              <w:pStyle w:val="Prrafodelista"/>
              <w:numPr>
                <w:ilvl w:val="0"/>
                <w:numId w:val="5"/>
              </w:numPr>
              <w:rPr>
                <w:rFonts w:ascii="Calibri" w:hAnsi="Calibri"/>
                <w:bCs/>
                <w:color w:val="000000"/>
              </w:rPr>
            </w:pPr>
            <w:r w:rsidRPr="00A22FB4">
              <w:rPr>
                <w:rFonts w:ascii="Calibri" w:hAnsi="Calibri"/>
                <w:bCs/>
                <w:color w:val="000000"/>
              </w:rPr>
              <w:t>Número de casos de violencia contra la mujer</w:t>
            </w:r>
          </w:p>
          <w:p w:rsidR="00A22FB4" w:rsidRPr="00C817D2" w:rsidRDefault="00A22FB4" w:rsidP="00A22FB4">
            <w:pPr>
              <w:pStyle w:val="Prrafodelista"/>
              <w:numPr>
                <w:ilvl w:val="0"/>
                <w:numId w:val="5"/>
              </w:numPr>
              <w:jc w:val="both"/>
              <w:rPr>
                <w:rFonts w:ascii="Calibri" w:hAnsi="Calibri"/>
                <w:bCs/>
                <w:color w:val="000000"/>
              </w:rPr>
            </w:pPr>
            <w:r w:rsidRPr="00C817D2">
              <w:rPr>
                <w:rFonts w:ascii="Calibri" w:hAnsi="Calibri"/>
                <w:bCs/>
                <w:color w:val="000000"/>
              </w:rPr>
              <w:t>Porcentaje de mujeres entre 15 y 19 años que han sido madres  o están en embarazo.</w:t>
            </w:r>
          </w:p>
          <w:p w:rsidR="00A22FB4" w:rsidRPr="00C817D2" w:rsidRDefault="00A22FB4" w:rsidP="00A22FB4">
            <w:pPr>
              <w:pStyle w:val="Prrafodelista"/>
              <w:numPr>
                <w:ilvl w:val="0"/>
                <w:numId w:val="5"/>
              </w:numPr>
              <w:jc w:val="both"/>
              <w:rPr>
                <w:rFonts w:ascii="Calibri" w:hAnsi="Calibri"/>
                <w:bCs/>
                <w:color w:val="000000"/>
              </w:rPr>
            </w:pPr>
            <w:r w:rsidRPr="00C817D2">
              <w:rPr>
                <w:rFonts w:ascii="Calibri" w:hAnsi="Calibri"/>
                <w:bCs/>
                <w:color w:val="000000"/>
              </w:rPr>
              <w:t>Porcentaje de niñas entre 10 y 14 años que han sido madres  o están en embarazo.</w:t>
            </w:r>
          </w:p>
          <w:p w:rsidR="00A22FB4" w:rsidRDefault="00A22FB4" w:rsidP="00A22FB4">
            <w:pPr>
              <w:pStyle w:val="Prrafodelista"/>
              <w:ind w:left="1080"/>
              <w:jc w:val="both"/>
              <w:rPr>
                <w:rFonts w:ascii="Calibri" w:hAnsi="Calibri"/>
                <w:b/>
                <w:bCs/>
                <w:color w:val="000000"/>
              </w:rPr>
            </w:pPr>
          </w:p>
        </w:tc>
      </w:tr>
      <w:tr w:rsidR="00A22FB4" w:rsidRPr="00A03246" w:rsidTr="00DF638D">
        <w:tc>
          <w:tcPr>
            <w:tcW w:w="1838" w:type="dxa"/>
            <w:vAlign w:val="bottom"/>
          </w:tcPr>
          <w:p w:rsidR="00A22FB4" w:rsidRDefault="00A22FB4" w:rsidP="00F90F2E">
            <w:pPr>
              <w:jc w:val="center"/>
              <w:rPr>
                <w:rFonts w:ascii="Calibri" w:hAnsi="Calibri"/>
                <w:b/>
                <w:bCs/>
                <w:color w:val="000000"/>
              </w:rPr>
            </w:pPr>
            <w:r>
              <w:rPr>
                <w:rFonts w:ascii="Calibri" w:hAnsi="Calibri"/>
                <w:b/>
                <w:bCs/>
                <w:color w:val="000000"/>
              </w:rPr>
              <w:lastRenderedPageBreak/>
              <w:t>Qué debería Continuar</w:t>
            </w:r>
            <w:proofErr w:type="gramStart"/>
            <w:r>
              <w:rPr>
                <w:rFonts w:ascii="Calibri" w:hAnsi="Calibri"/>
                <w:b/>
                <w:bCs/>
                <w:color w:val="000000"/>
              </w:rPr>
              <w:t>?</w:t>
            </w:r>
            <w:proofErr w:type="gramEnd"/>
          </w:p>
          <w:p w:rsidR="00A22FB4" w:rsidRDefault="00A22FB4" w:rsidP="003F3688">
            <w:pPr>
              <w:jc w:val="center"/>
              <w:rPr>
                <w:rFonts w:ascii="Calibri" w:hAnsi="Calibri"/>
                <w:b/>
                <w:bCs/>
                <w:color w:val="000000"/>
              </w:rPr>
            </w:pPr>
          </w:p>
          <w:p w:rsidR="00A22FB4" w:rsidRDefault="00A22FB4" w:rsidP="003F3688">
            <w:pPr>
              <w:jc w:val="center"/>
              <w:rPr>
                <w:rFonts w:ascii="Calibri" w:hAnsi="Calibri"/>
                <w:b/>
                <w:bCs/>
                <w:color w:val="000000"/>
              </w:rPr>
            </w:pPr>
          </w:p>
          <w:p w:rsidR="00A22FB4" w:rsidRDefault="00A22FB4" w:rsidP="003F3688">
            <w:pPr>
              <w:jc w:val="center"/>
              <w:rPr>
                <w:rFonts w:ascii="Calibri" w:hAnsi="Calibri"/>
                <w:b/>
                <w:bCs/>
                <w:color w:val="000000"/>
              </w:rPr>
            </w:pPr>
          </w:p>
          <w:p w:rsidR="00A22FB4" w:rsidRDefault="00A22FB4" w:rsidP="003F3688">
            <w:pPr>
              <w:jc w:val="center"/>
              <w:rPr>
                <w:rFonts w:ascii="Calibri" w:hAnsi="Calibri"/>
                <w:b/>
                <w:bCs/>
                <w:color w:val="000000"/>
              </w:rPr>
            </w:pPr>
          </w:p>
        </w:tc>
        <w:tc>
          <w:tcPr>
            <w:tcW w:w="6990" w:type="dxa"/>
            <w:gridSpan w:val="4"/>
            <w:vAlign w:val="bottom"/>
          </w:tcPr>
          <w:p w:rsidR="00A22FB4" w:rsidRDefault="00A22FB4" w:rsidP="003F3688">
            <w:pPr>
              <w:rPr>
                <w:rFonts w:ascii="Calibri" w:hAnsi="Calibri"/>
                <w:b/>
                <w:bCs/>
                <w:color w:val="000000"/>
              </w:rPr>
            </w:pPr>
            <w:r>
              <w:rPr>
                <w:rFonts w:ascii="Calibri" w:hAnsi="Calibri"/>
                <w:b/>
                <w:bCs/>
                <w:color w:val="000000"/>
              </w:rPr>
              <w:t xml:space="preserve">Asunto: </w:t>
            </w:r>
          </w:p>
          <w:p w:rsidR="00A22FB4" w:rsidRDefault="00117564" w:rsidP="00AD7A34">
            <w:pPr>
              <w:pStyle w:val="Prrafodelista"/>
              <w:numPr>
                <w:ilvl w:val="0"/>
                <w:numId w:val="22"/>
              </w:numPr>
              <w:rPr>
                <w:rFonts w:ascii="Calibri" w:hAnsi="Calibri"/>
                <w:bCs/>
                <w:color w:val="000000"/>
              </w:rPr>
            </w:pPr>
            <w:r w:rsidRPr="00AD7A34">
              <w:rPr>
                <w:rFonts w:ascii="Calibri" w:hAnsi="Calibri"/>
                <w:b/>
                <w:bCs/>
                <w:color w:val="000000"/>
              </w:rPr>
              <w:t xml:space="preserve"> </w:t>
            </w:r>
            <w:r w:rsidRPr="00AD7A34">
              <w:rPr>
                <w:rFonts w:ascii="Calibri" w:hAnsi="Calibri"/>
                <w:bCs/>
                <w:color w:val="000000"/>
              </w:rPr>
              <w:t>La implementación de las políticas públicas de las mujeres en el distrito de barranquilla.</w:t>
            </w:r>
          </w:p>
          <w:p w:rsidR="00AD7A34" w:rsidRPr="00AD7A34" w:rsidRDefault="00AD7A34" w:rsidP="00AD7A34">
            <w:pPr>
              <w:pStyle w:val="Prrafodelista"/>
              <w:rPr>
                <w:rFonts w:ascii="Calibri" w:hAnsi="Calibri"/>
                <w:bCs/>
                <w:color w:val="000000"/>
              </w:rPr>
            </w:pPr>
          </w:p>
          <w:p w:rsidR="00117564" w:rsidRPr="00117564" w:rsidRDefault="00117564" w:rsidP="00117564">
            <w:pPr>
              <w:rPr>
                <w:rFonts w:ascii="Calibri" w:hAnsi="Calibri"/>
                <w:b/>
                <w:bCs/>
                <w:color w:val="000000"/>
              </w:rPr>
            </w:pPr>
            <w:r w:rsidRPr="00117564">
              <w:rPr>
                <w:rFonts w:ascii="Calibri" w:hAnsi="Calibri"/>
                <w:b/>
                <w:bCs/>
                <w:color w:val="000000"/>
              </w:rPr>
              <w:t>Compromisos:</w:t>
            </w:r>
          </w:p>
          <w:p w:rsidR="00A22FB4" w:rsidRPr="00117564" w:rsidRDefault="00AD7A34" w:rsidP="00117564">
            <w:pPr>
              <w:rPr>
                <w:rFonts w:ascii="Calibri" w:hAnsi="Calibri"/>
                <w:bCs/>
                <w:color w:val="000000"/>
              </w:rPr>
            </w:pPr>
            <w:r>
              <w:rPr>
                <w:rFonts w:ascii="Calibri" w:hAnsi="Calibri"/>
                <w:bCs/>
                <w:color w:val="000000"/>
              </w:rPr>
              <w:t>C</w:t>
            </w:r>
            <w:r w:rsidR="00117564" w:rsidRPr="00117564">
              <w:rPr>
                <w:rFonts w:ascii="Calibri" w:hAnsi="Calibri"/>
                <w:bCs/>
                <w:color w:val="000000"/>
              </w:rPr>
              <w:t xml:space="preserve">ontinuar con la articulación con las dependencias para el desarrollo de </w:t>
            </w:r>
            <w:r w:rsidRPr="00117564">
              <w:rPr>
                <w:rFonts w:ascii="Calibri" w:hAnsi="Calibri"/>
                <w:bCs/>
                <w:color w:val="000000"/>
              </w:rPr>
              <w:t xml:space="preserve">la </w:t>
            </w:r>
            <w:r>
              <w:rPr>
                <w:rFonts w:ascii="Calibri" w:hAnsi="Calibri"/>
                <w:bCs/>
                <w:color w:val="000000"/>
              </w:rPr>
              <w:t>política</w:t>
            </w:r>
            <w:r w:rsidR="00117564" w:rsidRPr="00117564">
              <w:rPr>
                <w:rFonts w:ascii="Calibri" w:hAnsi="Calibri"/>
                <w:bCs/>
                <w:color w:val="000000"/>
              </w:rPr>
              <w:t xml:space="preserve"> pública, </w:t>
            </w:r>
            <w:r>
              <w:rPr>
                <w:rFonts w:ascii="Calibri" w:hAnsi="Calibri"/>
                <w:bCs/>
                <w:color w:val="000000"/>
              </w:rPr>
              <w:t>p</w:t>
            </w:r>
            <w:r w:rsidR="00EE71C5" w:rsidRPr="00117564">
              <w:rPr>
                <w:rFonts w:ascii="Calibri" w:hAnsi="Calibri"/>
                <w:bCs/>
                <w:color w:val="000000"/>
              </w:rPr>
              <w:t>royectos</w:t>
            </w:r>
            <w:r w:rsidR="00117564" w:rsidRPr="00117564">
              <w:rPr>
                <w:rFonts w:ascii="Calibri" w:hAnsi="Calibri"/>
                <w:bCs/>
                <w:color w:val="000000"/>
              </w:rPr>
              <w:t xml:space="preserve"> establecidos y priorizados dentro de la política pública.</w:t>
            </w:r>
          </w:p>
          <w:p w:rsidR="00117564" w:rsidRPr="00117564" w:rsidRDefault="00117564" w:rsidP="00117564">
            <w:pPr>
              <w:rPr>
                <w:rFonts w:ascii="Calibri" w:hAnsi="Calibri"/>
                <w:b/>
                <w:bCs/>
                <w:color w:val="000000"/>
              </w:rPr>
            </w:pPr>
          </w:p>
        </w:tc>
      </w:tr>
      <w:tr w:rsidR="00A22FB4" w:rsidRPr="00A03246" w:rsidTr="00DF638D">
        <w:tc>
          <w:tcPr>
            <w:tcW w:w="1838" w:type="dxa"/>
            <w:vAlign w:val="bottom"/>
          </w:tcPr>
          <w:p w:rsidR="00A22FB4" w:rsidRDefault="00A22FB4" w:rsidP="003F3688">
            <w:pPr>
              <w:jc w:val="center"/>
              <w:rPr>
                <w:rFonts w:ascii="Calibri" w:hAnsi="Calibri"/>
                <w:b/>
                <w:bCs/>
                <w:color w:val="000000"/>
              </w:rPr>
            </w:pPr>
            <w:r w:rsidRPr="00F90F2E">
              <w:rPr>
                <w:rFonts w:ascii="Calibri" w:hAnsi="Calibri"/>
                <w:b/>
                <w:bCs/>
                <w:color w:val="000000"/>
              </w:rPr>
              <w:t>Lecciones aprendidas</w:t>
            </w:r>
          </w:p>
          <w:p w:rsidR="00A22FB4" w:rsidRDefault="00A22FB4" w:rsidP="003F3688">
            <w:pPr>
              <w:jc w:val="center"/>
              <w:rPr>
                <w:rFonts w:ascii="Calibri" w:hAnsi="Calibri"/>
                <w:b/>
                <w:bCs/>
                <w:color w:val="000000"/>
              </w:rPr>
            </w:pPr>
          </w:p>
          <w:p w:rsidR="00A22FB4" w:rsidRDefault="00A22FB4" w:rsidP="003F3688">
            <w:pPr>
              <w:jc w:val="center"/>
              <w:rPr>
                <w:rFonts w:ascii="Calibri" w:hAnsi="Calibri"/>
                <w:b/>
                <w:bCs/>
                <w:color w:val="000000"/>
              </w:rPr>
            </w:pPr>
          </w:p>
        </w:tc>
        <w:tc>
          <w:tcPr>
            <w:tcW w:w="6990" w:type="dxa"/>
            <w:gridSpan w:val="4"/>
            <w:vAlign w:val="bottom"/>
          </w:tcPr>
          <w:p w:rsidR="00A22FB4" w:rsidRPr="00AD7A34" w:rsidRDefault="00EE71C5" w:rsidP="00AD7A34">
            <w:pPr>
              <w:pStyle w:val="Prrafodelista"/>
              <w:numPr>
                <w:ilvl w:val="0"/>
                <w:numId w:val="15"/>
              </w:numPr>
              <w:rPr>
                <w:rFonts w:ascii="Calibri" w:hAnsi="Calibri"/>
                <w:bCs/>
                <w:color w:val="000000"/>
              </w:rPr>
            </w:pPr>
            <w:r w:rsidRPr="00AD7A34">
              <w:rPr>
                <w:rFonts w:ascii="Calibri" w:hAnsi="Calibri"/>
                <w:bCs/>
                <w:color w:val="000000"/>
              </w:rPr>
              <w:t>Empoderamiento de las mujeres en temas relaciones con la política pública.</w:t>
            </w:r>
          </w:p>
          <w:p w:rsidR="00A22FB4" w:rsidRPr="00EE71C5" w:rsidRDefault="00A22FB4" w:rsidP="003F3688">
            <w:pPr>
              <w:rPr>
                <w:rFonts w:ascii="Calibri" w:hAnsi="Calibri"/>
                <w:bCs/>
                <w:color w:val="000000"/>
              </w:rPr>
            </w:pPr>
          </w:p>
          <w:p w:rsidR="00A22FB4" w:rsidRPr="00EE71C5" w:rsidRDefault="00EE71C5" w:rsidP="00EE71C5">
            <w:pPr>
              <w:pStyle w:val="Prrafodelista"/>
              <w:numPr>
                <w:ilvl w:val="0"/>
                <w:numId w:val="15"/>
              </w:numPr>
              <w:rPr>
                <w:rFonts w:ascii="Calibri" w:hAnsi="Calibri"/>
                <w:bCs/>
                <w:color w:val="000000"/>
              </w:rPr>
            </w:pPr>
            <w:r w:rsidRPr="00EE71C5">
              <w:rPr>
                <w:rFonts w:ascii="Calibri" w:hAnsi="Calibri"/>
                <w:bCs/>
                <w:color w:val="000000"/>
              </w:rPr>
              <w:t>Mejoramiento de la calidad de vida de las mujeres.</w:t>
            </w:r>
          </w:p>
          <w:p w:rsidR="00A22FB4" w:rsidRPr="00A03246" w:rsidRDefault="00A22FB4" w:rsidP="00A22FB4">
            <w:pPr>
              <w:rPr>
                <w:rFonts w:ascii="Calibri" w:hAnsi="Calibri"/>
                <w:b/>
                <w:bCs/>
                <w:color w:val="000000"/>
              </w:rPr>
            </w:pPr>
          </w:p>
        </w:tc>
      </w:tr>
      <w:tr w:rsidR="00A22FB4" w:rsidRPr="00A03246" w:rsidTr="00AD7A34">
        <w:trPr>
          <w:trHeight w:val="708"/>
        </w:trPr>
        <w:tc>
          <w:tcPr>
            <w:tcW w:w="1838" w:type="dxa"/>
            <w:vAlign w:val="bottom"/>
          </w:tcPr>
          <w:p w:rsidR="00AD7A34" w:rsidRDefault="00AD7A34" w:rsidP="003F3688">
            <w:pPr>
              <w:jc w:val="both"/>
              <w:rPr>
                <w:rFonts w:ascii="Calibri" w:hAnsi="Calibri"/>
                <w:b/>
                <w:bCs/>
                <w:color w:val="000000"/>
              </w:rPr>
            </w:pPr>
          </w:p>
          <w:p w:rsidR="00A22FB4" w:rsidRDefault="00A22FB4" w:rsidP="003F3688">
            <w:pPr>
              <w:jc w:val="both"/>
              <w:rPr>
                <w:rFonts w:ascii="Calibri" w:hAnsi="Calibri"/>
                <w:b/>
                <w:bCs/>
                <w:color w:val="000000"/>
              </w:rPr>
            </w:pPr>
            <w:r>
              <w:rPr>
                <w:rFonts w:ascii="Calibri" w:hAnsi="Calibri"/>
                <w:b/>
                <w:bCs/>
                <w:color w:val="000000"/>
              </w:rPr>
              <w:t>Dificultades</w:t>
            </w:r>
          </w:p>
          <w:p w:rsidR="00A22FB4" w:rsidRDefault="00A22FB4" w:rsidP="003F3688">
            <w:pPr>
              <w:jc w:val="both"/>
              <w:rPr>
                <w:rFonts w:ascii="Calibri" w:hAnsi="Calibri"/>
                <w:b/>
                <w:bCs/>
                <w:color w:val="000000"/>
              </w:rPr>
            </w:pPr>
          </w:p>
          <w:p w:rsidR="00A22FB4" w:rsidRDefault="00A22FB4" w:rsidP="00AD7A34">
            <w:pPr>
              <w:jc w:val="both"/>
              <w:rPr>
                <w:rFonts w:ascii="Calibri" w:hAnsi="Calibri"/>
                <w:b/>
                <w:bCs/>
                <w:color w:val="000000"/>
              </w:rPr>
            </w:pPr>
          </w:p>
        </w:tc>
        <w:tc>
          <w:tcPr>
            <w:tcW w:w="6990" w:type="dxa"/>
            <w:gridSpan w:val="4"/>
            <w:vAlign w:val="bottom"/>
          </w:tcPr>
          <w:p w:rsidR="00A22FB4" w:rsidRPr="00AD7A34" w:rsidRDefault="00FF692D" w:rsidP="00EE16AB">
            <w:pPr>
              <w:jc w:val="both"/>
              <w:rPr>
                <w:rFonts w:ascii="Calibri" w:hAnsi="Calibri"/>
                <w:bCs/>
                <w:color w:val="000000"/>
              </w:rPr>
            </w:pPr>
            <w:r>
              <w:rPr>
                <w:rFonts w:ascii="Calibri" w:hAnsi="Calibri"/>
                <w:bCs/>
                <w:color w:val="000000"/>
              </w:rPr>
              <w:t xml:space="preserve">Disponibilidad de recursos. </w:t>
            </w:r>
            <w:bookmarkStart w:id="0" w:name="_GoBack"/>
            <w:bookmarkEnd w:id="0"/>
          </w:p>
        </w:tc>
      </w:tr>
    </w:tbl>
    <w:p w:rsidR="00F90F2E" w:rsidRPr="00F90F2E" w:rsidRDefault="00F90F2E" w:rsidP="00F90F2E">
      <w:pPr>
        <w:spacing w:after="0" w:line="240" w:lineRule="auto"/>
        <w:rPr>
          <w:rFonts w:ascii="Calibri" w:eastAsia="Times New Roman" w:hAnsi="Calibri" w:cs="Times New Roman"/>
          <w:b/>
          <w:bCs/>
          <w:color w:val="000000"/>
          <w:sz w:val="24"/>
          <w:szCs w:val="24"/>
          <w:lang w:eastAsia="es-CO"/>
        </w:rPr>
      </w:pPr>
    </w:p>
    <w:tbl>
      <w:tblPr>
        <w:tblStyle w:val="Tablaconcuadrcula"/>
        <w:tblW w:w="8784" w:type="dxa"/>
        <w:tblLook w:val="04A0" w:firstRow="1" w:lastRow="0" w:firstColumn="1" w:lastColumn="0" w:noHBand="0" w:noVBand="1"/>
      </w:tblPr>
      <w:tblGrid>
        <w:gridCol w:w="2244"/>
        <w:gridCol w:w="2244"/>
        <w:gridCol w:w="2245"/>
        <w:gridCol w:w="2051"/>
      </w:tblGrid>
      <w:tr w:rsidR="00F90F2E" w:rsidTr="00C817D2">
        <w:tc>
          <w:tcPr>
            <w:tcW w:w="8784" w:type="dxa"/>
            <w:gridSpan w:val="4"/>
          </w:tcPr>
          <w:p w:rsidR="00F90F2E" w:rsidRPr="00F90F2E" w:rsidRDefault="00F90F2E" w:rsidP="00F90F2E">
            <w:pPr>
              <w:jc w:val="center"/>
              <w:rPr>
                <w:rFonts w:ascii="Calibri" w:eastAsia="Times New Roman" w:hAnsi="Calibri" w:cs="Times New Roman"/>
                <w:b/>
                <w:bCs/>
                <w:color w:val="000000"/>
                <w:sz w:val="24"/>
                <w:szCs w:val="24"/>
                <w:lang w:eastAsia="es-CO"/>
              </w:rPr>
            </w:pPr>
            <w:r w:rsidRPr="00F90F2E">
              <w:rPr>
                <w:rFonts w:ascii="Calibri" w:eastAsia="Times New Roman" w:hAnsi="Calibri" w:cs="Times New Roman"/>
                <w:b/>
                <w:bCs/>
                <w:color w:val="000000"/>
                <w:sz w:val="24"/>
                <w:szCs w:val="24"/>
                <w:lang w:eastAsia="es-CO"/>
              </w:rPr>
              <w:t>Indicadores de la gestión</w:t>
            </w:r>
          </w:p>
        </w:tc>
      </w:tr>
      <w:tr w:rsidR="00F90F2E" w:rsidTr="00C817D2">
        <w:tc>
          <w:tcPr>
            <w:tcW w:w="2244" w:type="dxa"/>
          </w:tcPr>
          <w:p w:rsidR="00F90F2E" w:rsidRPr="00A03246" w:rsidRDefault="00F90F2E" w:rsidP="003F3688">
            <w:pPr>
              <w:rPr>
                <w:b/>
              </w:rPr>
            </w:pPr>
            <w:r w:rsidRPr="00A03246">
              <w:rPr>
                <w:b/>
              </w:rPr>
              <w:t>Área de la Gestión :</w:t>
            </w:r>
          </w:p>
        </w:tc>
        <w:tc>
          <w:tcPr>
            <w:tcW w:w="2244" w:type="dxa"/>
          </w:tcPr>
          <w:p w:rsidR="00F90F2E" w:rsidRPr="00A03246" w:rsidRDefault="00EE16AB" w:rsidP="003F3688">
            <w:pPr>
              <w:rPr>
                <w:b/>
              </w:rPr>
            </w:pPr>
            <w:r w:rsidRPr="00A22FB4">
              <w:t>Asuntos Poblacionales</w:t>
            </w:r>
          </w:p>
        </w:tc>
        <w:tc>
          <w:tcPr>
            <w:tcW w:w="2245" w:type="dxa"/>
          </w:tcPr>
          <w:p w:rsidR="00F90F2E" w:rsidRPr="00A03246" w:rsidRDefault="00F90F2E" w:rsidP="003F3688">
            <w:pPr>
              <w:jc w:val="right"/>
              <w:rPr>
                <w:b/>
              </w:rPr>
            </w:pPr>
            <w:r w:rsidRPr="00A03246">
              <w:rPr>
                <w:b/>
              </w:rPr>
              <w:t>Sub-área:</w:t>
            </w:r>
          </w:p>
        </w:tc>
        <w:tc>
          <w:tcPr>
            <w:tcW w:w="2051" w:type="dxa"/>
          </w:tcPr>
          <w:p w:rsidR="00EE16AB" w:rsidRPr="00A22FB4" w:rsidRDefault="00EE16AB" w:rsidP="00EE16AB">
            <w:pPr>
              <w:rPr>
                <w:rFonts w:cs="Arial"/>
                <w:color w:val="262626"/>
                <w:sz w:val="24"/>
              </w:rPr>
            </w:pPr>
            <w:r w:rsidRPr="00A22FB4">
              <w:rPr>
                <w:rFonts w:cs="Arial"/>
                <w:color w:val="262626"/>
                <w:sz w:val="24"/>
              </w:rPr>
              <w:t>Equidad de género,</w:t>
            </w:r>
          </w:p>
          <w:p w:rsidR="00F90F2E" w:rsidRDefault="00EE16AB" w:rsidP="00EE16AB">
            <w:r w:rsidRPr="00A22FB4">
              <w:rPr>
                <w:rFonts w:cs="Arial"/>
                <w:color w:val="262626"/>
                <w:sz w:val="24"/>
              </w:rPr>
              <w:t>no discriminación y respeto a la diversidad sexual</w:t>
            </w:r>
            <w:r>
              <w:rPr>
                <w:rFonts w:cs="Arial"/>
                <w:color w:val="262626"/>
                <w:sz w:val="24"/>
              </w:rPr>
              <w:t>.</w:t>
            </w:r>
          </w:p>
        </w:tc>
      </w:tr>
      <w:tr w:rsidR="001A2772" w:rsidTr="00C817D2">
        <w:tc>
          <w:tcPr>
            <w:tcW w:w="8784" w:type="dxa"/>
            <w:gridSpan w:val="4"/>
          </w:tcPr>
          <w:p w:rsidR="001A2772" w:rsidRDefault="001A2772" w:rsidP="0071441D">
            <w:r>
              <w:t>Listado de archivos o formatos establecidos</w:t>
            </w:r>
          </w:p>
        </w:tc>
      </w:tr>
      <w:tr w:rsidR="001A2772" w:rsidTr="00C817D2">
        <w:tc>
          <w:tcPr>
            <w:tcW w:w="8784" w:type="dxa"/>
            <w:gridSpan w:val="4"/>
          </w:tcPr>
          <w:p w:rsidR="0074163D" w:rsidRDefault="0074163D" w:rsidP="00903922">
            <w:r>
              <w:t xml:space="preserve">Formatos De Atención, Asistencias a capacitaciones, Encuestas, Documentos de apoyo, </w:t>
            </w:r>
            <w:r w:rsidR="00903922">
              <w:t>O</w:t>
            </w:r>
            <w:r>
              <w:t>ficios, informes</w:t>
            </w:r>
            <w:r w:rsidR="00903922">
              <w:t xml:space="preserve"> De Gestión</w:t>
            </w:r>
            <w:r w:rsidR="007347A9">
              <w:t>, Fichas de caracterización, Fichas técnicas.</w:t>
            </w:r>
            <w:r>
              <w:t xml:space="preserve"> </w:t>
            </w:r>
          </w:p>
        </w:tc>
      </w:tr>
      <w:tr w:rsidR="00011306" w:rsidTr="00C817D2">
        <w:tc>
          <w:tcPr>
            <w:tcW w:w="8784" w:type="dxa"/>
            <w:gridSpan w:val="4"/>
          </w:tcPr>
          <w:p w:rsidR="00011306" w:rsidRPr="00011306" w:rsidRDefault="00011306" w:rsidP="00011306">
            <w:pPr>
              <w:jc w:val="center"/>
              <w:rPr>
                <w:b/>
              </w:rPr>
            </w:pPr>
            <w:r w:rsidRPr="00011306">
              <w:rPr>
                <w:rFonts w:ascii="Calibri" w:eastAsia="Times New Roman" w:hAnsi="Calibri" w:cs="Times New Roman"/>
                <w:b/>
                <w:color w:val="000000"/>
                <w:lang w:eastAsia="es-CO"/>
              </w:rPr>
              <w:t>Soportes de la gestión documental y de información</w:t>
            </w:r>
          </w:p>
        </w:tc>
      </w:tr>
      <w:tr w:rsidR="00011306" w:rsidTr="00C817D2">
        <w:tc>
          <w:tcPr>
            <w:tcW w:w="2244" w:type="dxa"/>
          </w:tcPr>
          <w:p w:rsidR="00011306" w:rsidRPr="00A03246" w:rsidRDefault="00011306" w:rsidP="003F3688">
            <w:pPr>
              <w:rPr>
                <w:b/>
              </w:rPr>
            </w:pPr>
            <w:r w:rsidRPr="00A03246">
              <w:rPr>
                <w:b/>
              </w:rPr>
              <w:t>Área de la Gestión :</w:t>
            </w:r>
          </w:p>
        </w:tc>
        <w:tc>
          <w:tcPr>
            <w:tcW w:w="2244" w:type="dxa"/>
          </w:tcPr>
          <w:p w:rsidR="00011306" w:rsidRPr="00A03246" w:rsidRDefault="00EE16AB" w:rsidP="003F3688">
            <w:pPr>
              <w:rPr>
                <w:b/>
              </w:rPr>
            </w:pPr>
            <w:r w:rsidRPr="00A22FB4">
              <w:t>Asuntos Poblacionales</w:t>
            </w:r>
          </w:p>
        </w:tc>
        <w:tc>
          <w:tcPr>
            <w:tcW w:w="2245" w:type="dxa"/>
          </w:tcPr>
          <w:p w:rsidR="00011306" w:rsidRPr="00A03246" w:rsidRDefault="00011306" w:rsidP="003F3688">
            <w:pPr>
              <w:jc w:val="right"/>
              <w:rPr>
                <w:b/>
              </w:rPr>
            </w:pPr>
            <w:r w:rsidRPr="00A03246">
              <w:rPr>
                <w:b/>
              </w:rPr>
              <w:t>Sub-área:</w:t>
            </w:r>
          </w:p>
        </w:tc>
        <w:tc>
          <w:tcPr>
            <w:tcW w:w="2051" w:type="dxa"/>
          </w:tcPr>
          <w:p w:rsidR="00EE16AB" w:rsidRPr="00A22FB4" w:rsidRDefault="00EE16AB" w:rsidP="00EE16AB">
            <w:pPr>
              <w:rPr>
                <w:rFonts w:cs="Arial"/>
                <w:color w:val="262626"/>
                <w:sz w:val="24"/>
              </w:rPr>
            </w:pPr>
            <w:r w:rsidRPr="00A22FB4">
              <w:rPr>
                <w:rFonts w:cs="Arial"/>
                <w:color w:val="262626"/>
                <w:sz w:val="24"/>
              </w:rPr>
              <w:t>Equidad de género,</w:t>
            </w:r>
          </w:p>
          <w:p w:rsidR="00011306" w:rsidRDefault="00EE16AB" w:rsidP="00EE16AB">
            <w:r w:rsidRPr="00A22FB4">
              <w:rPr>
                <w:rFonts w:cs="Arial"/>
                <w:color w:val="262626"/>
                <w:sz w:val="24"/>
              </w:rPr>
              <w:t>no discriminación y respeto a la diversidad sexual</w:t>
            </w:r>
            <w:r>
              <w:rPr>
                <w:rFonts w:cs="Arial"/>
                <w:color w:val="262626"/>
                <w:sz w:val="24"/>
              </w:rPr>
              <w:t>.</w:t>
            </w:r>
          </w:p>
        </w:tc>
      </w:tr>
      <w:tr w:rsidR="001A2772" w:rsidTr="00C817D2">
        <w:tc>
          <w:tcPr>
            <w:tcW w:w="8784" w:type="dxa"/>
            <w:gridSpan w:val="4"/>
          </w:tcPr>
          <w:p w:rsidR="001A2772" w:rsidRDefault="001A2772" w:rsidP="001A2772">
            <w:r>
              <w:t>Listado de anexos o formatos de cada área</w:t>
            </w:r>
          </w:p>
        </w:tc>
      </w:tr>
      <w:tr w:rsidR="001A2772" w:rsidTr="00C817D2">
        <w:tc>
          <w:tcPr>
            <w:tcW w:w="8784" w:type="dxa"/>
            <w:gridSpan w:val="4"/>
          </w:tcPr>
          <w:p w:rsidR="001A2772" w:rsidRDefault="001A2772" w:rsidP="003F3688"/>
        </w:tc>
      </w:tr>
    </w:tbl>
    <w:p w:rsidR="009C790E" w:rsidRDefault="009C790E" w:rsidP="00E70041">
      <w:pPr>
        <w:rPr>
          <w:rFonts w:ascii="Calibri" w:hAnsi="Calibri"/>
          <w:bCs/>
          <w:color w:val="000000"/>
          <w:u w:val="single"/>
        </w:rPr>
      </w:pPr>
    </w:p>
    <w:p w:rsidR="00E70041" w:rsidRPr="0074163D" w:rsidRDefault="00E70041" w:rsidP="00E70041">
      <w:pPr>
        <w:rPr>
          <w:rFonts w:cstheme="minorHAnsi"/>
          <w:b/>
          <w:bCs/>
          <w:color w:val="000000"/>
          <w:u w:val="single"/>
        </w:rPr>
      </w:pPr>
      <w:r w:rsidRPr="0074163D">
        <w:rPr>
          <w:rFonts w:cstheme="minorHAnsi"/>
          <w:b/>
          <w:bCs/>
          <w:color w:val="000000"/>
          <w:u w:val="single"/>
        </w:rPr>
        <w:t xml:space="preserve">Contacto: </w:t>
      </w:r>
    </w:p>
    <w:p w:rsidR="00E70041" w:rsidRPr="00C817D2" w:rsidRDefault="00E70041" w:rsidP="00E70041">
      <w:pPr>
        <w:rPr>
          <w:rFonts w:cstheme="minorHAnsi"/>
          <w:bCs/>
          <w:color w:val="000000"/>
        </w:rPr>
      </w:pPr>
      <w:r w:rsidRPr="00C817D2">
        <w:rPr>
          <w:rFonts w:cstheme="minorHAnsi"/>
          <w:bCs/>
          <w:color w:val="000000"/>
        </w:rPr>
        <w:t>Dirección de Desarrollo Social del Departamento Nacional de Planeación</w:t>
      </w:r>
    </w:p>
    <w:p w:rsidR="00E70041" w:rsidRPr="00C817D2" w:rsidRDefault="00E70041" w:rsidP="00E70041">
      <w:pPr>
        <w:rPr>
          <w:rFonts w:cstheme="minorHAnsi"/>
          <w:bCs/>
          <w:color w:val="000000"/>
        </w:rPr>
      </w:pPr>
      <w:r w:rsidRPr="00C817D2">
        <w:rPr>
          <w:rFonts w:cstheme="minorHAnsi"/>
          <w:bCs/>
          <w:color w:val="000000"/>
        </w:rPr>
        <w:t>Kattya de Oros Genes</w:t>
      </w:r>
    </w:p>
    <w:p w:rsidR="00E70041" w:rsidRPr="00C817D2" w:rsidRDefault="00E70041" w:rsidP="00F148F1">
      <w:pPr>
        <w:rPr>
          <w:rFonts w:cstheme="minorHAnsi"/>
          <w:bCs/>
          <w:color w:val="000000"/>
        </w:rPr>
      </w:pPr>
      <w:r w:rsidRPr="00C817D2">
        <w:rPr>
          <w:rFonts w:cstheme="minorHAnsi"/>
          <w:bCs/>
          <w:color w:val="000000"/>
        </w:rPr>
        <w:t>Correo: kgenes@dnp.gov.co</w:t>
      </w:r>
    </w:p>
    <w:p w:rsidR="00F148F1" w:rsidRPr="00C817D2" w:rsidRDefault="00F148F1" w:rsidP="00F148F1">
      <w:pPr>
        <w:rPr>
          <w:rFonts w:cstheme="minorHAnsi"/>
          <w:b/>
          <w:bCs/>
          <w:color w:val="000000"/>
          <w:u w:val="single"/>
        </w:rPr>
      </w:pPr>
      <w:r w:rsidRPr="00C817D2">
        <w:rPr>
          <w:rFonts w:cstheme="minorHAnsi"/>
          <w:b/>
          <w:bCs/>
          <w:color w:val="000000"/>
          <w:u w:val="single"/>
        </w:rPr>
        <w:t xml:space="preserve">Definiciones: </w:t>
      </w:r>
    </w:p>
    <w:p w:rsidR="00F148F1" w:rsidRPr="00C817D2" w:rsidRDefault="00F148F1" w:rsidP="00F148F1">
      <w:pPr>
        <w:autoSpaceDE w:val="0"/>
        <w:autoSpaceDN w:val="0"/>
        <w:adjustRightInd w:val="0"/>
        <w:spacing w:after="0" w:line="240" w:lineRule="auto"/>
        <w:jc w:val="both"/>
        <w:rPr>
          <w:rFonts w:cstheme="minorHAnsi"/>
        </w:rPr>
      </w:pPr>
      <w:r w:rsidRPr="00C817D2">
        <w:rPr>
          <w:rFonts w:cstheme="minorHAnsi"/>
          <w:b/>
        </w:rPr>
        <w:t xml:space="preserve">Aspectos Estratégicos: </w:t>
      </w:r>
      <w:r w:rsidR="00AD7A34" w:rsidRPr="00C817D2">
        <w:rPr>
          <w:rFonts w:cstheme="minorHAnsi"/>
        </w:rPr>
        <w:t>S</w:t>
      </w:r>
      <w:r w:rsidRPr="00C817D2">
        <w:rPr>
          <w:rFonts w:cstheme="minorHAnsi"/>
        </w:rPr>
        <w:t xml:space="preserve">e refiere a los aspectos que son decisivos para orientar la entidad territorial hacia el logro de los objetivos constitucionales y normativos y los cuales son de decisión del mandatario territorial. </w:t>
      </w:r>
    </w:p>
    <w:p w:rsidR="00F148F1" w:rsidRPr="00C817D2" w:rsidRDefault="00F148F1" w:rsidP="00F148F1">
      <w:pPr>
        <w:autoSpaceDE w:val="0"/>
        <w:autoSpaceDN w:val="0"/>
        <w:adjustRightInd w:val="0"/>
        <w:spacing w:after="0" w:line="240" w:lineRule="auto"/>
        <w:jc w:val="both"/>
        <w:rPr>
          <w:rFonts w:cstheme="minorHAnsi"/>
        </w:rPr>
      </w:pPr>
    </w:p>
    <w:p w:rsidR="00F148F1" w:rsidRPr="00C817D2" w:rsidRDefault="00F148F1" w:rsidP="00F148F1">
      <w:pPr>
        <w:autoSpaceDE w:val="0"/>
        <w:autoSpaceDN w:val="0"/>
        <w:adjustRightInd w:val="0"/>
        <w:spacing w:after="0" w:line="240" w:lineRule="auto"/>
        <w:jc w:val="both"/>
        <w:rPr>
          <w:rFonts w:cstheme="minorHAnsi"/>
        </w:rPr>
      </w:pPr>
      <w:r w:rsidRPr="00C817D2">
        <w:rPr>
          <w:rFonts w:cstheme="minorHAnsi"/>
          <w:b/>
        </w:rPr>
        <w:t xml:space="preserve">Áreas Misionales: </w:t>
      </w:r>
      <w:r w:rsidR="00AD7A34" w:rsidRPr="00C817D2">
        <w:rPr>
          <w:rFonts w:cstheme="minorHAnsi"/>
        </w:rPr>
        <w:t>S</w:t>
      </w:r>
      <w:r w:rsidRPr="00C817D2">
        <w:rPr>
          <w:rFonts w:cstheme="minorHAnsi"/>
        </w:rPr>
        <w:t>on todas aquellas áreas en las cuales la entidad territorial tiene competencias, bien sea sectorial, poblacional o políticas transversales que son de competencia de la entidad territorial.</w:t>
      </w:r>
    </w:p>
    <w:p w:rsidR="00F148F1" w:rsidRPr="00C817D2" w:rsidRDefault="00F148F1" w:rsidP="00F148F1">
      <w:pPr>
        <w:autoSpaceDE w:val="0"/>
        <w:autoSpaceDN w:val="0"/>
        <w:adjustRightInd w:val="0"/>
        <w:spacing w:after="0" w:line="240" w:lineRule="auto"/>
        <w:jc w:val="both"/>
        <w:rPr>
          <w:rFonts w:cstheme="minorHAnsi"/>
        </w:rPr>
      </w:pPr>
    </w:p>
    <w:p w:rsidR="00F148F1" w:rsidRPr="00C817D2" w:rsidRDefault="00F148F1" w:rsidP="00F148F1">
      <w:pPr>
        <w:autoSpaceDE w:val="0"/>
        <w:autoSpaceDN w:val="0"/>
        <w:adjustRightInd w:val="0"/>
        <w:spacing w:after="0" w:line="240" w:lineRule="auto"/>
        <w:jc w:val="both"/>
        <w:rPr>
          <w:rFonts w:cstheme="minorHAnsi"/>
        </w:rPr>
      </w:pPr>
      <w:r w:rsidRPr="00C817D2">
        <w:rPr>
          <w:rFonts w:cstheme="minorHAnsi"/>
          <w:b/>
        </w:rPr>
        <w:t>Operativas</w:t>
      </w:r>
      <w:r w:rsidR="00C817D2" w:rsidRPr="00C817D2">
        <w:rPr>
          <w:rFonts w:cstheme="minorHAnsi"/>
          <w:b/>
        </w:rPr>
        <w:t xml:space="preserve">: </w:t>
      </w:r>
      <w:r w:rsidR="00C817D2" w:rsidRPr="00C817D2">
        <w:rPr>
          <w:rFonts w:cstheme="minorHAnsi"/>
        </w:rPr>
        <w:t>T</w:t>
      </w:r>
      <w:r w:rsidRPr="00C817D2">
        <w:rPr>
          <w:rFonts w:cstheme="minorHAnsi"/>
        </w:rPr>
        <w:t xml:space="preserve">odos aquellos procesos y procedimientos que permiten el funcionamiento administrativo de una entidad territorial acorde con la normas </w:t>
      </w:r>
      <w:r w:rsidR="00C817D2" w:rsidRPr="00C817D2">
        <w:rPr>
          <w:rFonts w:cstheme="minorHAnsi"/>
        </w:rPr>
        <w:t>y competencias</w:t>
      </w:r>
      <w:r w:rsidRPr="00C817D2">
        <w:rPr>
          <w:rFonts w:cstheme="minorHAnsi"/>
        </w:rPr>
        <w:t xml:space="preserve"> establecidas.</w:t>
      </w:r>
    </w:p>
    <w:p w:rsidR="00F148F1" w:rsidRPr="00C817D2" w:rsidRDefault="00F148F1" w:rsidP="00F148F1">
      <w:pPr>
        <w:autoSpaceDE w:val="0"/>
        <w:autoSpaceDN w:val="0"/>
        <w:adjustRightInd w:val="0"/>
        <w:spacing w:after="0" w:line="240" w:lineRule="auto"/>
        <w:jc w:val="both"/>
        <w:rPr>
          <w:rFonts w:cstheme="minorHAnsi"/>
          <w:b/>
          <w:bCs/>
          <w:color w:val="000000"/>
        </w:rPr>
      </w:pPr>
    </w:p>
    <w:p w:rsidR="00F148F1" w:rsidRPr="00C817D2" w:rsidRDefault="00F148F1" w:rsidP="00F148F1">
      <w:pPr>
        <w:autoSpaceDE w:val="0"/>
        <w:autoSpaceDN w:val="0"/>
        <w:adjustRightInd w:val="0"/>
        <w:spacing w:after="0" w:line="240" w:lineRule="auto"/>
        <w:jc w:val="both"/>
        <w:rPr>
          <w:rFonts w:eastAsia="Times New Roman" w:cstheme="minorHAnsi"/>
          <w:bCs/>
          <w:color w:val="000000"/>
          <w:lang w:eastAsia="es-CO"/>
        </w:rPr>
      </w:pPr>
      <w:r w:rsidRPr="00C817D2">
        <w:rPr>
          <w:rFonts w:eastAsia="Times New Roman" w:cstheme="minorHAnsi"/>
          <w:b/>
          <w:bCs/>
          <w:color w:val="000000"/>
          <w:lang w:eastAsia="es-CO"/>
        </w:rPr>
        <w:t xml:space="preserve">Indicadores de la gestión: </w:t>
      </w:r>
      <w:r w:rsidR="00C817D2" w:rsidRPr="00C817D2">
        <w:rPr>
          <w:rFonts w:eastAsia="Times New Roman" w:cstheme="minorHAnsi"/>
          <w:bCs/>
          <w:color w:val="000000"/>
          <w:lang w:eastAsia="es-CO"/>
        </w:rPr>
        <w:t>T</w:t>
      </w:r>
      <w:r w:rsidRPr="00C817D2">
        <w:rPr>
          <w:rFonts w:eastAsia="Times New Roman" w:cstheme="minorHAnsi"/>
          <w:bCs/>
          <w:color w:val="000000"/>
          <w:lang w:eastAsia="es-CO"/>
        </w:rPr>
        <w:t>odos aquellos insumos que permitan evidenciar los resultados (+ o -) de la gestión de la entidad durante el período de gobierno. Normalmente en cada dependencia se trabajan formatos, tableros de control, archivos estándar que permiten evidenciar la gestión del desarrollo.</w:t>
      </w:r>
    </w:p>
    <w:p w:rsidR="00F148F1" w:rsidRPr="00C817D2" w:rsidRDefault="00F148F1" w:rsidP="00F148F1">
      <w:pPr>
        <w:autoSpaceDE w:val="0"/>
        <w:autoSpaceDN w:val="0"/>
        <w:adjustRightInd w:val="0"/>
        <w:spacing w:after="0" w:line="240" w:lineRule="auto"/>
        <w:jc w:val="both"/>
        <w:rPr>
          <w:rFonts w:eastAsia="Times New Roman" w:cstheme="minorHAnsi"/>
          <w:bCs/>
          <w:color w:val="000000"/>
          <w:lang w:eastAsia="es-CO"/>
        </w:rPr>
      </w:pPr>
    </w:p>
    <w:p w:rsidR="00F148F1" w:rsidRPr="00C817D2" w:rsidRDefault="00F148F1" w:rsidP="00F148F1">
      <w:pPr>
        <w:autoSpaceDE w:val="0"/>
        <w:autoSpaceDN w:val="0"/>
        <w:adjustRightInd w:val="0"/>
        <w:spacing w:after="0" w:line="240" w:lineRule="auto"/>
        <w:jc w:val="both"/>
        <w:rPr>
          <w:rFonts w:eastAsia="Times New Roman" w:cstheme="minorHAnsi"/>
          <w:b/>
          <w:bCs/>
          <w:color w:val="000000"/>
          <w:lang w:eastAsia="es-CO"/>
        </w:rPr>
      </w:pPr>
      <w:r w:rsidRPr="00C817D2">
        <w:rPr>
          <w:rFonts w:eastAsia="Times New Roman" w:cstheme="minorHAnsi"/>
          <w:b/>
          <w:color w:val="000000"/>
          <w:lang w:eastAsia="es-CO"/>
        </w:rPr>
        <w:t xml:space="preserve">Soportes de la gestión documental y de información: </w:t>
      </w:r>
      <w:r w:rsidR="00C817D2" w:rsidRPr="00C817D2">
        <w:rPr>
          <w:rFonts w:eastAsia="Times New Roman" w:cstheme="minorHAnsi"/>
          <w:color w:val="000000"/>
          <w:lang w:eastAsia="es-CO"/>
        </w:rPr>
        <w:t>A</w:t>
      </w:r>
      <w:r w:rsidRPr="00C817D2">
        <w:rPr>
          <w:rFonts w:eastAsia="Times New Roman" w:cstheme="minorHAnsi"/>
          <w:color w:val="000000"/>
          <w:lang w:eastAsia="es-CO"/>
        </w:rPr>
        <w:t xml:space="preserve">quellos formatos del área administrativa que soportan la gestión de la entidad territorial en el desarrollo de sus competencias, planes y programas. </w:t>
      </w:r>
    </w:p>
    <w:p w:rsidR="00F148F1" w:rsidRPr="00C817D2" w:rsidRDefault="00F148F1" w:rsidP="00F148F1">
      <w:pPr>
        <w:autoSpaceDE w:val="0"/>
        <w:autoSpaceDN w:val="0"/>
        <w:adjustRightInd w:val="0"/>
        <w:spacing w:after="0" w:line="240" w:lineRule="auto"/>
        <w:jc w:val="both"/>
        <w:rPr>
          <w:rFonts w:cstheme="minorHAnsi"/>
          <w:b/>
          <w:bCs/>
          <w:color w:val="000000"/>
        </w:rPr>
      </w:pPr>
    </w:p>
    <w:p w:rsidR="00F148F1" w:rsidRPr="00C817D2" w:rsidRDefault="00F148F1" w:rsidP="00F148F1">
      <w:pPr>
        <w:autoSpaceDE w:val="0"/>
        <w:autoSpaceDN w:val="0"/>
        <w:adjustRightInd w:val="0"/>
        <w:spacing w:after="0" w:line="240" w:lineRule="auto"/>
        <w:jc w:val="both"/>
        <w:rPr>
          <w:rFonts w:cstheme="minorHAnsi"/>
        </w:rPr>
      </w:pPr>
      <w:r w:rsidRPr="00C817D2">
        <w:rPr>
          <w:rFonts w:cstheme="minorHAnsi"/>
          <w:b/>
        </w:rPr>
        <w:t xml:space="preserve">Área de la Gestión: </w:t>
      </w:r>
      <w:r w:rsidR="00C817D2" w:rsidRPr="00C817D2">
        <w:rPr>
          <w:rFonts w:cstheme="minorHAnsi"/>
        </w:rPr>
        <w:t>D</w:t>
      </w:r>
      <w:r w:rsidRPr="00C817D2">
        <w:rPr>
          <w:rFonts w:cstheme="minorHAnsi"/>
        </w:rPr>
        <w:t>ependencia, secretaria o área temática en la cual se realiza el informe.</w:t>
      </w:r>
    </w:p>
    <w:p w:rsidR="00F148F1" w:rsidRPr="00C817D2" w:rsidRDefault="00F148F1" w:rsidP="00F148F1">
      <w:pPr>
        <w:autoSpaceDE w:val="0"/>
        <w:autoSpaceDN w:val="0"/>
        <w:adjustRightInd w:val="0"/>
        <w:spacing w:after="0" w:line="240" w:lineRule="auto"/>
        <w:jc w:val="both"/>
        <w:rPr>
          <w:rFonts w:cstheme="minorHAnsi"/>
        </w:rPr>
      </w:pPr>
    </w:p>
    <w:p w:rsidR="00F148F1" w:rsidRPr="00C817D2" w:rsidRDefault="00F148F1" w:rsidP="00F148F1">
      <w:pPr>
        <w:autoSpaceDE w:val="0"/>
        <w:autoSpaceDN w:val="0"/>
        <w:adjustRightInd w:val="0"/>
        <w:spacing w:after="0" w:line="240" w:lineRule="auto"/>
        <w:jc w:val="both"/>
        <w:rPr>
          <w:rFonts w:cstheme="minorHAnsi"/>
        </w:rPr>
      </w:pPr>
      <w:r w:rsidRPr="00C817D2">
        <w:rPr>
          <w:rFonts w:cstheme="minorHAnsi"/>
          <w:b/>
        </w:rPr>
        <w:t xml:space="preserve">Sub-área: </w:t>
      </w:r>
      <w:r w:rsidR="00C817D2" w:rsidRPr="00C817D2">
        <w:rPr>
          <w:rFonts w:cstheme="minorHAnsi"/>
        </w:rPr>
        <w:t>S</w:t>
      </w:r>
      <w:r w:rsidRPr="00C817D2">
        <w:rPr>
          <w:rFonts w:cstheme="minorHAnsi"/>
        </w:rPr>
        <w:t xml:space="preserve">i la dependencia maneja </w:t>
      </w:r>
      <w:r w:rsidR="00C817D2" w:rsidRPr="00C817D2">
        <w:rPr>
          <w:rFonts w:cstheme="minorHAnsi"/>
        </w:rPr>
        <w:t>diferentes temáticas</w:t>
      </w:r>
      <w:r w:rsidRPr="00C817D2">
        <w:rPr>
          <w:rFonts w:cstheme="minorHAnsi"/>
        </w:rPr>
        <w:t xml:space="preserve"> y estas no se pueden analizar en un solo formato, se puede seleccionar esta opción.</w:t>
      </w:r>
    </w:p>
    <w:p w:rsidR="00F148F1" w:rsidRPr="00C817D2" w:rsidRDefault="00F148F1" w:rsidP="00F148F1">
      <w:pPr>
        <w:autoSpaceDE w:val="0"/>
        <w:autoSpaceDN w:val="0"/>
        <w:adjustRightInd w:val="0"/>
        <w:spacing w:after="0" w:line="240" w:lineRule="auto"/>
        <w:jc w:val="both"/>
        <w:rPr>
          <w:rFonts w:cstheme="minorHAnsi"/>
          <w:b/>
          <w:bCs/>
          <w:color w:val="000000"/>
        </w:rPr>
      </w:pPr>
    </w:p>
    <w:p w:rsidR="00F148F1" w:rsidRPr="00C817D2" w:rsidRDefault="00F148F1" w:rsidP="00F148F1">
      <w:pPr>
        <w:autoSpaceDE w:val="0"/>
        <w:autoSpaceDN w:val="0"/>
        <w:adjustRightInd w:val="0"/>
        <w:spacing w:after="0" w:line="240" w:lineRule="auto"/>
        <w:jc w:val="both"/>
        <w:rPr>
          <w:rFonts w:cstheme="minorHAnsi"/>
          <w:bCs/>
          <w:color w:val="000000"/>
        </w:rPr>
      </w:pPr>
      <w:r w:rsidRPr="00C817D2">
        <w:rPr>
          <w:rFonts w:cstheme="minorHAnsi"/>
          <w:b/>
          <w:bCs/>
          <w:color w:val="000000"/>
        </w:rPr>
        <w:t>Resultados (+ y -):</w:t>
      </w:r>
      <w:r w:rsidR="00C817D2" w:rsidRPr="00C817D2">
        <w:rPr>
          <w:rFonts w:cstheme="minorHAnsi"/>
          <w:bCs/>
          <w:color w:val="000000"/>
        </w:rPr>
        <w:t xml:space="preserve"> S</w:t>
      </w:r>
      <w:r w:rsidRPr="00C817D2">
        <w:rPr>
          <w:rFonts w:cstheme="minorHAnsi"/>
          <w:bCs/>
          <w:color w:val="000000"/>
        </w:rPr>
        <w:t>e refieren a la cuantificación de los objetivos específicos o sectoriales planteados en su período de gestión. Pueden ser positivos, en la medida en que se lograron los resultados propuestos, pero también pueden ser negativos en cuanto no se cumplieron por ello habría que dar una corta pero concreta explicación de lo ocurrido.</w:t>
      </w:r>
    </w:p>
    <w:p w:rsidR="00F148F1" w:rsidRPr="00C817D2" w:rsidRDefault="00F148F1" w:rsidP="00F148F1">
      <w:pPr>
        <w:autoSpaceDE w:val="0"/>
        <w:autoSpaceDN w:val="0"/>
        <w:adjustRightInd w:val="0"/>
        <w:spacing w:after="0" w:line="240" w:lineRule="auto"/>
        <w:jc w:val="both"/>
        <w:rPr>
          <w:rFonts w:cstheme="minorHAnsi"/>
          <w:bCs/>
          <w:color w:val="000000"/>
        </w:rPr>
      </w:pPr>
    </w:p>
    <w:p w:rsidR="00F148F1" w:rsidRPr="00C817D2" w:rsidRDefault="00F148F1" w:rsidP="00F148F1">
      <w:pPr>
        <w:jc w:val="both"/>
        <w:rPr>
          <w:rFonts w:cstheme="minorHAnsi"/>
          <w:bCs/>
          <w:color w:val="000000"/>
        </w:rPr>
      </w:pPr>
      <w:r w:rsidRPr="00C817D2">
        <w:rPr>
          <w:rFonts w:cstheme="minorHAnsi"/>
          <w:b/>
          <w:bCs/>
          <w:color w:val="000000"/>
        </w:rPr>
        <w:t xml:space="preserve">Temas por resolver en el Corto Plazo: </w:t>
      </w:r>
      <w:r w:rsidR="00C817D2" w:rsidRPr="00C817D2">
        <w:rPr>
          <w:rFonts w:cstheme="minorHAnsi"/>
          <w:bCs/>
          <w:color w:val="000000"/>
        </w:rPr>
        <w:t>A</w:t>
      </w:r>
      <w:r w:rsidRPr="00C817D2">
        <w:rPr>
          <w:rFonts w:cstheme="minorHAnsi"/>
          <w:bCs/>
          <w:color w:val="000000"/>
        </w:rPr>
        <w:t xml:space="preserve">quellos compromisos que no alcanzan a resolverse antes del 31 de diciembre de 2015 pero que deben ser resueltos en los </w:t>
      </w:r>
      <w:r w:rsidR="00C817D2" w:rsidRPr="00C817D2">
        <w:rPr>
          <w:rFonts w:cstheme="minorHAnsi"/>
          <w:bCs/>
          <w:color w:val="000000"/>
        </w:rPr>
        <w:t>primeros 100</w:t>
      </w:r>
      <w:r w:rsidRPr="00C817D2">
        <w:rPr>
          <w:rFonts w:cstheme="minorHAnsi"/>
          <w:bCs/>
          <w:color w:val="000000"/>
        </w:rPr>
        <w:t xml:space="preserve"> días del nuevo gobierno.  Se requiere señalar la fecha en la cual se debe resolver el compromiso para no generar alertas o conflictos posteriores.</w:t>
      </w:r>
    </w:p>
    <w:p w:rsidR="00C817D2" w:rsidRPr="00C817D2" w:rsidRDefault="00C817D2" w:rsidP="00F148F1">
      <w:pPr>
        <w:jc w:val="both"/>
        <w:rPr>
          <w:rFonts w:cstheme="minorHAnsi"/>
          <w:b/>
          <w:bCs/>
          <w:color w:val="000000"/>
        </w:rPr>
      </w:pPr>
    </w:p>
    <w:p w:rsidR="00C817D2" w:rsidRPr="00C817D2" w:rsidRDefault="00C817D2" w:rsidP="00F148F1">
      <w:pPr>
        <w:jc w:val="both"/>
        <w:rPr>
          <w:rFonts w:cstheme="minorHAnsi"/>
          <w:b/>
          <w:bCs/>
          <w:color w:val="000000"/>
        </w:rPr>
      </w:pPr>
    </w:p>
    <w:p w:rsidR="00F148F1" w:rsidRPr="00C817D2" w:rsidRDefault="00F148F1" w:rsidP="00F148F1">
      <w:pPr>
        <w:jc w:val="both"/>
        <w:rPr>
          <w:rFonts w:cstheme="minorHAnsi"/>
          <w:bCs/>
          <w:color w:val="000000"/>
        </w:rPr>
      </w:pPr>
      <w:r w:rsidRPr="00C817D2">
        <w:rPr>
          <w:rFonts w:cstheme="minorHAnsi"/>
          <w:b/>
          <w:bCs/>
          <w:color w:val="000000"/>
        </w:rPr>
        <w:t xml:space="preserve">Riesgos: </w:t>
      </w:r>
      <w:r w:rsidR="00C817D2" w:rsidRPr="00C817D2">
        <w:rPr>
          <w:rFonts w:cstheme="minorHAnsi"/>
          <w:bCs/>
          <w:color w:val="000000"/>
        </w:rPr>
        <w:t>A</w:t>
      </w:r>
      <w:r w:rsidRPr="00C817D2">
        <w:rPr>
          <w:rFonts w:cstheme="minorHAnsi"/>
          <w:bCs/>
          <w:color w:val="000000"/>
        </w:rPr>
        <w:t xml:space="preserve">quellos contratiempos o amenazas que pueden producirse ante el no desarrollo o cumplimiento de acciones, funciones o compromisos. </w:t>
      </w:r>
    </w:p>
    <w:p w:rsidR="00F148F1" w:rsidRPr="00C817D2" w:rsidRDefault="00C817D2" w:rsidP="00F148F1">
      <w:pPr>
        <w:jc w:val="both"/>
        <w:rPr>
          <w:rFonts w:cstheme="minorHAnsi"/>
          <w:bCs/>
          <w:color w:val="000000"/>
        </w:rPr>
      </w:pPr>
      <w:r w:rsidRPr="00C817D2">
        <w:rPr>
          <w:rFonts w:cstheme="minorHAnsi"/>
          <w:b/>
          <w:bCs/>
          <w:color w:val="000000"/>
        </w:rPr>
        <w:t>Qué debería Continuar</w:t>
      </w:r>
      <w:proofErr w:type="gramStart"/>
      <w:r w:rsidRPr="00C817D2">
        <w:rPr>
          <w:rFonts w:cstheme="minorHAnsi"/>
          <w:b/>
          <w:bCs/>
          <w:color w:val="000000"/>
        </w:rPr>
        <w:t>?</w:t>
      </w:r>
      <w:proofErr w:type="gramEnd"/>
      <w:r w:rsidRPr="00C817D2">
        <w:rPr>
          <w:rFonts w:cstheme="minorHAnsi"/>
          <w:b/>
          <w:bCs/>
          <w:color w:val="000000"/>
        </w:rPr>
        <w:t xml:space="preserve"> </w:t>
      </w:r>
      <w:r w:rsidRPr="00C817D2">
        <w:rPr>
          <w:rFonts w:cstheme="minorHAnsi"/>
          <w:bCs/>
          <w:color w:val="000000"/>
        </w:rPr>
        <w:t>C</w:t>
      </w:r>
      <w:r w:rsidR="00F148F1" w:rsidRPr="00C817D2">
        <w:rPr>
          <w:rFonts w:cstheme="minorHAnsi"/>
          <w:bCs/>
          <w:color w:val="000000"/>
        </w:rPr>
        <w:t>ompromisos, acciones, programas, proyectos que por su naturaleza estratégica, resultados y compromisos con la ciudadanía deberían continuar en el próximo período de gobierno.</w:t>
      </w:r>
    </w:p>
    <w:p w:rsidR="00F148F1" w:rsidRPr="00C817D2" w:rsidRDefault="00F148F1" w:rsidP="00F148F1">
      <w:pPr>
        <w:jc w:val="both"/>
        <w:rPr>
          <w:rFonts w:cstheme="minorHAnsi"/>
          <w:bCs/>
          <w:color w:val="000000"/>
        </w:rPr>
      </w:pPr>
      <w:r w:rsidRPr="00C817D2">
        <w:rPr>
          <w:rFonts w:cstheme="minorHAnsi"/>
          <w:b/>
          <w:bCs/>
          <w:color w:val="000000"/>
        </w:rPr>
        <w:t xml:space="preserve">Lecciones aprendidas: </w:t>
      </w:r>
      <w:r w:rsidR="00C817D2" w:rsidRPr="00C817D2">
        <w:rPr>
          <w:rFonts w:cstheme="minorHAnsi"/>
          <w:bCs/>
          <w:color w:val="000000"/>
        </w:rPr>
        <w:t>T</w:t>
      </w:r>
      <w:r w:rsidRPr="00C817D2">
        <w:rPr>
          <w:rFonts w:cstheme="minorHAnsi"/>
          <w:bCs/>
          <w:color w:val="000000"/>
        </w:rPr>
        <w:t>odas aquellas prácticas que se fueron implementadas a lo largo del período de gobierno y que se consideran produjeron resultados positivos. Pueden ser procesos internos administrativos o relacionados con la gestión del desarrollo de la entidad territorial.</w:t>
      </w:r>
    </w:p>
    <w:p w:rsidR="00F148F1" w:rsidRPr="00054A76" w:rsidRDefault="00F148F1" w:rsidP="00F148F1">
      <w:pPr>
        <w:jc w:val="both"/>
        <w:rPr>
          <w:rFonts w:ascii="Calibri" w:hAnsi="Calibri"/>
          <w:bCs/>
          <w:color w:val="000000"/>
        </w:rPr>
      </w:pPr>
      <w:r w:rsidRPr="00C817D2">
        <w:rPr>
          <w:rFonts w:cstheme="minorHAnsi"/>
          <w:b/>
          <w:bCs/>
          <w:color w:val="000000"/>
        </w:rPr>
        <w:t xml:space="preserve">Dificultades: </w:t>
      </w:r>
      <w:r w:rsidR="00C817D2" w:rsidRPr="00C817D2">
        <w:rPr>
          <w:rFonts w:cstheme="minorHAnsi"/>
          <w:bCs/>
          <w:color w:val="000000"/>
        </w:rPr>
        <w:t>S</w:t>
      </w:r>
      <w:r w:rsidRPr="00C817D2">
        <w:rPr>
          <w:rFonts w:cstheme="minorHAnsi"/>
          <w:bCs/>
          <w:color w:val="000000"/>
        </w:rPr>
        <w:t>ituaciones negativas por las cuales no logro las expectativas planteadas en su programa de gobierno, plan de desarrollo y e</w:t>
      </w:r>
      <w:r w:rsidR="00257812" w:rsidRPr="00C817D2">
        <w:rPr>
          <w:rFonts w:cstheme="minorHAnsi"/>
          <w:bCs/>
          <w:color w:val="000000"/>
        </w:rPr>
        <w:t>n</w:t>
      </w:r>
      <w:r w:rsidRPr="00C817D2">
        <w:rPr>
          <w:rFonts w:cstheme="minorHAnsi"/>
          <w:bCs/>
          <w:color w:val="000000"/>
        </w:rPr>
        <w:t xml:space="preserve"> general en su gestión durante el período de</w:t>
      </w:r>
      <w:r w:rsidRPr="00C817D2">
        <w:rPr>
          <w:rFonts w:ascii="Calibri" w:hAnsi="Calibri"/>
          <w:bCs/>
          <w:color w:val="000000"/>
        </w:rPr>
        <w:t xml:space="preserve"> gobierno.</w:t>
      </w:r>
    </w:p>
    <w:sectPr w:rsidR="00F148F1" w:rsidRPr="00054A76" w:rsidSect="00A03246">
      <w:head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C39" w:rsidRDefault="00834C39" w:rsidP="007870F4">
      <w:pPr>
        <w:spacing w:after="0" w:line="240" w:lineRule="auto"/>
      </w:pPr>
      <w:r>
        <w:separator/>
      </w:r>
    </w:p>
  </w:endnote>
  <w:endnote w:type="continuationSeparator" w:id="0">
    <w:p w:rsidR="00834C39" w:rsidRDefault="00834C39" w:rsidP="0078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C39" w:rsidRDefault="00834C39" w:rsidP="007870F4">
      <w:pPr>
        <w:spacing w:after="0" w:line="240" w:lineRule="auto"/>
      </w:pPr>
      <w:r>
        <w:separator/>
      </w:r>
    </w:p>
  </w:footnote>
  <w:footnote w:type="continuationSeparator" w:id="0">
    <w:p w:rsidR="00834C39" w:rsidRDefault="00834C39" w:rsidP="00787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E2" w:rsidRDefault="001517E2" w:rsidP="001517E2">
    <w:pPr>
      <w:pStyle w:val="Encabezado"/>
      <w:ind w:firstLine="1416"/>
    </w:pPr>
    <w:r w:rsidRPr="00A14D79">
      <w:rPr>
        <w:rFonts w:eastAsia="Times New Roman"/>
        <w:noProof/>
        <w:color w:val="000000"/>
        <w:lang w:eastAsia="es-CO"/>
      </w:rPr>
      <w:drawing>
        <wp:anchor distT="0" distB="0" distL="114300" distR="114300" simplePos="0" relativeHeight="251655168" behindDoc="0" locked="0" layoutInCell="1" allowOverlap="1" wp14:anchorId="025B41AF" wp14:editId="01F39358">
          <wp:simplePos x="0" y="0"/>
          <wp:positionH relativeFrom="column">
            <wp:posOffset>3834765</wp:posOffset>
          </wp:positionH>
          <wp:positionV relativeFrom="paragraph">
            <wp:posOffset>-221615</wp:posOffset>
          </wp:positionV>
          <wp:extent cx="752475" cy="596900"/>
          <wp:effectExtent l="0" t="0" r="9525"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596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57216" behindDoc="0" locked="0" layoutInCell="1" allowOverlap="1" wp14:anchorId="7868565B" wp14:editId="55C5EB85">
          <wp:simplePos x="0" y="0"/>
          <wp:positionH relativeFrom="column">
            <wp:posOffset>4730115</wp:posOffset>
          </wp:positionH>
          <wp:positionV relativeFrom="paragraph">
            <wp:posOffset>-193040</wp:posOffset>
          </wp:positionV>
          <wp:extent cx="714375" cy="546100"/>
          <wp:effectExtent l="0" t="0" r="9525"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2">
                    <a:extLst>
                      <a:ext uri="{28A0092B-C50C-407E-A947-70E740481C1C}">
                        <a14:useLocalDpi xmlns:a14="http://schemas.microsoft.com/office/drawing/2010/main" val="0"/>
                      </a:ext>
                    </a:extLst>
                  </a:blip>
                  <a:srcRect l="19257" r="20976" b="-6374"/>
                  <a:stretch>
                    <a:fillRect/>
                  </a:stretch>
                </pic:blipFill>
                <pic:spPr bwMode="auto">
                  <a:xfrm>
                    <a:off x="0" y="0"/>
                    <a:ext cx="714375" cy="5461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59264" behindDoc="0" locked="0" layoutInCell="1" allowOverlap="1" wp14:anchorId="24E93971" wp14:editId="224D5BA6">
          <wp:simplePos x="0" y="0"/>
          <wp:positionH relativeFrom="column">
            <wp:posOffset>-137160</wp:posOffset>
          </wp:positionH>
          <wp:positionV relativeFrom="paragraph">
            <wp:posOffset>-88265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3759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60288" behindDoc="0" locked="0" layoutInCell="1" allowOverlap="1" wp14:anchorId="0CC1C09B" wp14:editId="0006B0DC">
          <wp:simplePos x="0" y="0"/>
          <wp:positionH relativeFrom="column">
            <wp:posOffset>1186815</wp:posOffset>
          </wp:positionH>
          <wp:positionV relativeFrom="paragraph">
            <wp:posOffset>-145246</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4">
                    <a:extLst>
                      <a:ext uri="{28A0092B-C50C-407E-A947-70E740481C1C}">
                        <a14:useLocalDpi xmlns:a14="http://schemas.microsoft.com/office/drawing/2010/main" val="0"/>
                      </a:ext>
                    </a:extLst>
                  </a:blip>
                  <a:srcRect t="29411" r="52258" b="20168"/>
                  <a:stretch>
                    <a:fillRect/>
                  </a:stretch>
                </pic:blipFill>
                <pic:spPr bwMode="auto">
                  <a:xfrm>
                    <a:off x="0" y="0"/>
                    <a:ext cx="1253964" cy="4476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61312" behindDoc="0" locked="0" layoutInCell="1" allowOverlap="1" wp14:anchorId="1BBBA464" wp14:editId="089E5A36">
          <wp:simplePos x="0" y="0"/>
          <wp:positionH relativeFrom="column">
            <wp:posOffset>2463165</wp:posOffset>
          </wp:positionH>
          <wp:positionV relativeFrom="paragraph">
            <wp:posOffset>-107315</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4">
                    <a:extLst>
                      <a:ext uri="{28A0092B-C50C-407E-A947-70E740481C1C}">
                        <a14:useLocalDpi xmlns:a14="http://schemas.microsoft.com/office/drawing/2010/main" val="0"/>
                      </a:ext>
                    </a:extLst>
                  </a:blip>
                  <a:srcRect l="50322"/>
                  <a:stretch>
                    <a:fillRect/>
                  </a:stretch>
                </pic:blipFill>
                <pic:spPr bwMode="auto">
                  <a:xfrm>
                    <a:off x="0" y="0"/>
                    <a:ext cx="1123950" cy="342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t xml:space="preserve">      </w:t>
    </w:r>
  </w:p>
  <w:p w:rsidR="007870F4" w:rsidRDefault="00FC47F0" w:rsidP="00FC47F0">
    <w:pPr>
      <w:pStyle w:val="Encabezado"/>
      <w:ind w:firstLine="2124"/>
    </w:pPr>
    <w:r>
      <w:t xml:space="preserve">           </w:t>
    </w:r>
    <w:r>
      <w:tab/>
    </w:r>
    <w:r w:rsidR="007870F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152"/>
    <w:multiLevelType w:val="hybridMultilevel"/>
    <w:tmpl w:val="B518E22A"/>
    <w:lvl w:ilvl="0" w:tplc="E6FCEB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427256"/>
    <w:multiLevelType w:val="hybridMultilevel"/>
    <w:tmpl w:val="B360DF26"/>
    <w:lvl w:ilvl="0" w:tplc="240A000D">
      <w:start w:val="1"/>
      <w:numFmt w:val="bullet"/>
      <w:lvlText w:val=""/>
      <w:lvlJc w:val="left"/>
      <w:pPr>
        <w:ind w:left="1470" w:hanging="360"/>
      </w:pPr>
      <w:rPr>
        <w:rFonts w:ascii="Wingdings" w:hAnsi="Wingdings" w:hint="default"/>
      </w:rPr>
    </w:lvl>
    <w:lvl w:ilvl="1" w:tplc="240A0003" w:tentative="1">
      <w:start w:val="1"/>
      <w:numFmt w:val="bullet"/>
      <w:lvlText w:val="o"/>
      <w:lvlJc w:val="left"/>
      <w:pPr>
        <w:ind w:left="2190" w:hanging="360"/>
      </w:pPr>
      <w:rPr>
        <w:rFonts w:ascii="Courier New" w:hAnsi="Courier New" w:cs="Courier New" w:hint="default"/>
      </w:rPr>
    </w:lvl>
    <w:lvl w:ilvl="2" w:tplc="240A0005" w:tentative="1">
      <w:start w:val="1"/>
      <w:numFmt w:val="bullet"/>
      <w:lvlText w:val=""/>
      <w:lvlJc w:val="left"/>
      <w:pPr>
        <w:ind w:left="2910" w:hanging="360"/>
      </w:pPr>
      <w:rPr>
        <w:rFonts w:ascii="Wingdings" w:hAnsi="Wingdings" w:hint="default"/>
      </w:rPr>
    </w:lvl>
    <w:lvl w:ilvl="3" w:tplc="240A0001" w:tentative="1">
      <w:start w:val="1"/>
      <w:numFmt w:val="bullet"/>
      <w:lvlText w:val=""/>
      <w:lvlJc w:val="left"/>
      <w:pPr>
        <w:ind w:left="3630" w:hanging="360"/>
      </w:pPr>
      <w:rPr>
        <w:rFonts w:ascii="Symbol" w:hAnsi="Symbol" w:hint="default"/>
      </w:rPr>
    </w:lvl>
    <w:lvl w:ilvl="4" w:tplc="240A0003" w:tentative="1">
      <w:start w:val="1"/>
      <w:numFmt w:val="bullet"/>
      <w:lvlText w:val="o"/>
      <w:lvlJc w:val="left"/>
      <w:pPr>
        <w:ind w:left="4350" w:hanging="360"/>
      </w:pPr>
      <w:rPr>
        <w:rFonts w:ascii="Courier New" w:hAnsi="Courier New" w:cs="Courier New" w:hint="default"/>
      </w:rPr>
    </w:lvl>
    <w:lvl w:ilvl="5" w:tplc="240A0005" w:tentative="1">
      <w:start w:val="1"/>
      <w:numFmt w:val="bullet"/>
      <w:lvlText w:val=""/>
      <w:lvlJc w:val="left"/>
      <w:pPr>
        <w:ind w:left="5070" w:hanging="360"/>
      </w:pPr>
      <w:rPr>
        <w:rFonts w:ascii="Wingdings" w:hAnsi="Wingdings" w:hint="default"/>
      </w:rPr>
    </w:lvl>
    <w:lvl w:ilvl="6" w:tplc="240A0001" w:tentative="1">
      <w:start w:val="1"/>
      <w:numFmt w:val="bullet"/>
      <w:lvlText w:val=""/>
      <w:lvlJc w:val="left"/>
      <w:pPr>
        <w:ind w:left="5790" w:hanging="360"/>
      </w:pPr>
      <w:rPr>
        <w:rFonts w:ascii="Symbol" w:hAnsi="Symbol" w:hint="default"/>
      </w:rPr>
    </w:lvl>
    <w:lvl w:ilvl="7" w:tplc="240A0003" w:tentative="1">
      <w:start w:val="1"/>
      <w:numFmt w:val="bullet"/>
      <w:lvlText w:val="o"/>
      <w:lvlJc w:val="left"/>
      <w:pPr>
        <w:ind w:left="6510" w:hanging="360"/>
      </w:pPr>
      <w:rPr>
        <w:rFonts w:ascii="Courier New" w:hAnsi="Courier New" w:cs="Courier New" w:hint="default"/>
      </w:rPr>
    </w:lvl>
    <w:lvl w:ilvl="8" w:tplc="240A0005" w:tentative="1">
      <w:start w:val="1"/>
      <w:numFmt w:val="bullet"/>
      <w:lvlText w:val=""/>
      <w:lvlJc w:val="left"/>
      <w:pPr>
        <w:ind w:left="7230" w:hanging="360"/>
      </w:pPr>
      <w:rPr>
        <w:rFonts w:ascii="Wingdings" w:hAnsi="Wingdings" w:hint="default"/>
      </w:rPr>
    </w:lvl>
  </w:abstractNum>
  <w:abstractNum w:abstractNumId="2">
    <w:nsid w:val="1B1D690D"/>
    <w:multiLevelType w:val="hybridMultilevel"/>
    <w:tmpl w:val="E3549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0B237C"/>
    <w:multiLevelType w:val="hybridMultilevel"/>
    <w:tmpl w:val="30F24118"/>
    <w:lvl w:ilvl="0" w:tplc="2048E45C">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24D424A2"/>
    <w:multiLevelType w:val="hybridMultilevel"/>
    <w:tmpl w:val="F29E28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7053637"/>
    <w:multiLevelType w:val="hybridMultilevel"/>
    <w:tmpl w:val="7818C906"/>
    <w:lvl w:ilvl="0" w:tplc="F024549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2B336F5A"/>
    <w:multiLevelType w:val="hybridMultilevel"/>
    <w:tmpl w:val="8E9694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BF44845"/>
    <w:multiLevelType w:val="hybridMultilevel"/>
    <w:tmpl w:val="254C588E"/>
    <w:lvl w:ilvl="0" w:tplc="5D2A744C">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8">
    <w:nsid w:val="54266DEA"/>
    <w:multiLevelType w:val="hybridMultilevel"/>
    <w:tmpl w:val="8F509A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55020F9"/>
    <w:multiLevelType w:val="hybridMultilevel"/>
    <w:tmpl w:val="0762BAA8"/>
    <w:lvl w:ilvl="0" w:tplc="79C622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1CC08B2"/>
    <w:multiLevelType w:val="hybridMultilevel"/>
    <w:tmpl w:val="713475E8"/>
    <w:lvl w:ilvl="0" w:tplc="887A4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37F3EB5"/>
    <w:multiLevelType w:val="hybridMultilevel"/>
    <w:tmpl w:val="7BB2EF9C"/>
    <w:lvl w:ilvl="0" w:tplc="C674C92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4B25F86"/>
    <w:multiLevelType w:val="hybridMultilevel"/>
    <w:tmpl w:val="D7DEE0BC"/>
    <w:lvl w:ilvl="0" w:tplc="380207A6">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696685C"/>
    <w:multiLevelType w:val="hybridMultilevel"/>
    <w:tmpl w:val="8D6E1E62"/>
    <w:lvl w:ilvl="0" w:tplc="E50ED114">
      <w:start w:val="1"/>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69BC16A3"/>
    <w:multiLevelType w:val="hybridMultilevel"/>
    <w:tmpl w:val="4754DB6E"/>
    <w:lvl w:ilvl="0" w:tplc="489608A0">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6A114F50"/>
    <w:multiLevelType w:val="hybridMultilevel"/>
    <w:tmpl w:val="960A80D2"/>
    <w:lvl w:ilvl="0" w:tplc="29528D48">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6">
    <w:nsid w:val="6CD61E31"/>
    <w:multiLevelType w:val="hybridMultilevel"/>
    <w:tmpl w:val="B8729356"/>
    <w:lvl w:ilvl="0" w:tplc="B3B0E8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2F22CD"/>
    <w:multiLevelType w:val="hybridMultilevel"/>
    <w:tmpl w:val="692640F2"/>
    <w:lvl w:ilvl="0" w:tplc="02723EA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F8E7460"/>
    <w:multiLevelType w:val="hybridMultilevel"/>
    <w:tmpl w:val="51F8F1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2D36938"/>
    <w:multiLevelType w:val="hybridMultilevel"/>
    <w:tmpl w:val="98EE4C26"/>
    <w:lvl w:ilvl="0" w:tplc="619C08D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3F7249B"/>
    <w:multiLevelType w:val="hybridMultilevel"/>
    <w:tmpl w:val="B74ED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8DC5E30"/>
    <w:multiLevelType w:val="hybridMultilevel"/>
    <w:tmpl w:val="8D22FE6E"/>
    <w:lvl w:ilvl="0" w:tplc="3C3423B0">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2">
    <w:nsid w:val="7C970EE8"/>
    <w:multiLevelType w:val="hybridMultilevel"/>
    <w:tmpl w:val="010692EA"/>
    <w:lvl w:ilvl="0" w:tplc="65AA9B08">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6"/>
  </w:num>
  <w:num w:numId="2">
    <w:abstractNumId w:val="2"/>
  </w:num>
  <w:num w:numId="3">
    <w:abstractNumId w:val="12"/>
  </w:num>
  <w:num w:numId="4">
    <w:abstractNumId w:val="9"/>
  </w:num>
  <w:num w:numId="5">
    <w:abstractNumId w:val="13"/>
  </w:num>
  <w:num w:numId="6">
    <w:abstractNumId w:val="5"/>
  </w:num>
  <w:num w:numId="7">
    <w:abstractNumId w:val="22"/>
  </w:num>
  <w:num w:numId="8">
    <w:abstractNumId w:val="15"/>
  </w:num>
  <w:num w:numId="9">
    <w:abstractNumId w:val="7"/>
  </w:num>
  <w:num w:numId="10">
    <w:abstractNumId w:val="21"/>
  </w:num>
  <w:num w:numId="11">
    <w:abstractNumId w:val="14"/>
  </w:num>
  <w:num w:numId="12">
    <w:abstractNumId w:val="3"/>
  </w:num>
  <w:num w:numId="13">
    <w:abstractNumId w:val="17"/>
  </w:num>
  <w:num w:numId="14">
    <w:abstractNumId w:val="18"/>
  </w:num>
  <w:num w:numId="15">
    <w:abstractNumId w:val="11"/>
  </w:num>
  <w:num w:numId="16">
    <w:abstractNumId w:val="20"/>
  </w:num>
  <w:num w:numId="17">
    <w:abstractNumId w:val="19"/>
  </w:num>
  <w:num w:numId="18">
    <w:abstractNumId w:val="16"/>
  </w:num>
  <w:num w:numId="19">
    <w:abstractNumId w:val="8"/>
  </w:num>
  <w:num w:numId="20">
    <w:abstractNumId w:val="0"/>
  </w:num>
  <w:num w:numId="21">
    <w:abstractNumId w:val="4"/>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DDA"/>
    <w:rsid w:val="00011306"/>
    <w:rsid w:val="00022C96"/>
    <w:rsid w:val="00043F6A"/>
    <w:rsid w:val="00053A7E"/>
    <w:rsid w:val="000A667F"/>
    <w:rsid w:val="00102737"/>
    <w:rsid w:val="00117564"/>
    <w:rsid w:val="001517E2"/>
    <w:rsid w:val="00153B45"/>
    <w:rsid w:val="001A2772"/>
    <w:rsid w:val="001D6144"/>
    <w:rsid w:val="001E4EB3"/>
    <w:rsid w:val="001F69A7"/>
    <w:rsid w:val="00257812"/>
    <w:rsid w:val="00271863"/>
    <w:rsid w:val="002952EC"/>
    <w:rsid w:val="002A2FCC"/>
    <w:rsid w:val="002E4FA3"/>
    <w:rsid w:val="002F1763"/>
    <w:rsid w:val="003002E0"/>
    <w:rsid w:val="00305015"/>
    <w:rsid w:val="00315E3F"/>
    <w:rsid w:val="0032484D"/>
    <w:rsid w:val="00470C27"/>
    <w:rsid w:val="004B4084"/>
    <w:rsid w:val="004D1A24"/>
    <w:rsid w:val="005114A5"/>
    <w:rsid w:val="005B79E3"/>
    <w:rsid w:val="005C077E"/>
    <w:rsid w:val="006101B7"/>
    <w:rsid w:val="006C51FC"/>
    <w:rsid w:val="006F0492"/>
    <w:rsid w:val="00717524"/>
    <w:rsid w:val="007347A9"/>
    <w:rsid w:val="0074163D"/>
    <w:rsid w:val="00741B4F"/>
    <w:rsid w:val="007870F4"/>
    <w:rsid w:val="007F110B"/>
    <w:rsid w:val="0080170B"/>
    <w:rsid w:val="00834C39"/>
    <w:rsid w:val="00851704"/>
    <w:rsid w:val="008D2F82"/>
    <w:rsid w:val="008E04C9"/>
    <w:rsid w:val="008E3F42"/>
    <w:rsid w:val="00903922"/>
    <w:rsid w:val="00977DDA"/>
    <w:rsid w:val="009B0A79"/>
    <w:rsid w:val="009C790E"/>
    <w:rsid w:val="009D275C"/>
    <w:rsid w:val="00A03246"/>
    <w:rsid w:val="00A22FB4"/>
    <w:rsid w:val="00A70210"/>
    <w:rsid w:val="00A722EE"/>
    <w:rsid w:val="00A8525B"/>
    <w:rsid w:val="00AD7A34"/>
    <w:rsid w:val="00B1152F"/>
    <w:rsid w:val="00B119FE"/>
    <w:rsid w:val="00BD1AF6"/>
    <w:rsid w:val="00C65CFF"/>
    <w:rsid w:val="00C817D2"/>
    <w:rsid w:val="00CC482F"/>
    <w:rsid w:val="00CC4F78"/>
    <w:rsid w:val="00CE67FF"/>
    <w:rsid w:val="00D342AE"/>
    <w:rsid w:val="00D73195"/>
    <w:rsid w:val="00D7636F"/>
    <w:rsid w:val="00DF638D"/>
    <w:rsid w:val="00E4252F"/>
    <w:rsid w:val="00E70041"/>
    <w:rsid w:val="00E74ACD"/>
    <w:rsid w:val="00E95AEA"/>
    <w:rsid w:val="00EA0844"/>
    <w:rsid w:val="00EE16AB"/>
    <w:rsid w:val="00EE71C5"/>
    <w:rsid w:val="00EF6541"/>
    <w:rsid w:val="00F137A8"/>
    <w:rsid w:val="00F148F1"/>
    <w:rsid w:val="00F90F2E"/>
    <w:rsid w:val="00FA7530"/>
    <w:rsid w:val="00FC47F0"/>
    <w:rsid w:val="00FF0FEA"/>
    <w:rsid w:val="00FF6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9328B6-411B-4D20-BD73-FFA00089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F82"/>
    <w:pPr>
      <w:ind w:left="720"/>
      <w:contextualSpacing/>
    </w:pPr>
  </w:style>
  <w:style w:type="table" w:styleId="Tablaconcuadrcula">
    <w:name w:val="Table Grid"/>
    <w:basedOn w:val="Tablanormal"/>
    <w:uiPriority w:val="59"/>
    <w:rsid w:val="00A0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A0324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0113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306"/>
    <w:rPr>
      <w:rFonts w:ascii="Tahoma" w:hAnsi="Tahoma" w:cs="Tahoma"/>
      <w:sz w:val="16"/>
      <w:szCs w:val="16"/>
    </w:rPr>
  </w:style>
  <w:style w:type="paragraph" w:styleId="Encabezado">
    <w:name w:val="header"/>
    <w:basedOn w:val="Normal"/>
    <w:link w:val="EncabezadoCar"/>
    <w:uiPriority w:val="99"/>
    <w:unhideWhenUsed/>
    <w:rsid w:val="00787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0F4"/>
  </w:style>
  <w:style w:type="paragraph" w:styleId="Piedepgina">
    <w:name w:val="footer"/>
    <w:basedOn w:val="Normal"/>
    <w:link w:val="PiedepginaCar"/>
    <w:uiPriority w:val="99"/>
    <w:unhideWhenUsed/>
    <w:rsid w:val="00787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0F4"/>
  </w:style>
  <w:style w:type="character" w:customStyle="1" w:styleId="apple-converted-space">
    <w:name w:val="apple-converted-space"/>
    <w:basedOn w:val="Fuentedeprrafopredeter"/>
    <w:rsid w:val="0071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2877">
      <w:bodyDiv w:val="1"/>
      <w:marLeft w:val="0"/>
      <w:marRight w:val="0"/>
      <w:marTop w:val="0"/>
      <w:marBottom w:val="0"/>
      <w:divBdr>
        <w:top w:val="none" w:sz="0" w:space="0" w:color="auto"/>
        <w:left w:val="none" w:sz="0" w:space="0" w:color="auto"/>
        <w:bottom w:val="none" w:sz="0" w:space="0" w:color="auto"/>
        <w:right w:val="none" w:sz="0" w:space="0" w:color="auto"/>
      </w:divBdr>
    </w:div>
    <w:div w:id="862672067">
      <w:bodyDiv w:val="1"/>
      <w:marLeft w:val="0"/>
      <w:marRight w:val="0"/>
      <w:marTop w:val="0"/>
      <w:marBottom w:val="0"/>
      <w:divBdr>
        <w:top w:val="none" w:sz="0" w:space="0" w:color="auto"/>
        <w:left w:val="none" w:sz="0" w:space="0" w:color="auto"/>
        <w:bottom w:val="none" w:sz="0" w:space="0" w:color="auto"/>
        <w:right w:val="none" w:sz="0" w:space="0" w:color="auto"/>
      </w:divBdr>
    </w:div>
    <w:div w:id="878737613">
      <w:bodyDiv w:val="1"/>
      <w:marLeft w:val="0"/>
      <w:marRight w:val="0"/>
      <w:marTop w:val="0"/>
      <w:marBottom w:val="0"/>
      <w:divBdr>
        <w:top w:val="none" w:sz="0" w:space="0" w:color="auto"/>
        <w:left w:val="none" w:sz="0" w:space="0" w:color="auto"/>
        <w:bottom w:val="none" w:sz="0" w:space="0" w:color="auto"/>
        <w:right w:val="none" w:sz="0" w:space="0" w:color="auto"/>
      </w:divBdr>
    </w:div>
    <w:div w:id="887381717">
      <w:bodyDiv w:val="1"/>
      <w:marLeft w:val="0"/>
      <w:marRight w:val="0"/>
      <w:marTop w:val="0"/>
      <w:marBottom w:val="0"/>
      <w:divBdr>
        <w:top w:val="none" w:sz="0" w:space="0" w:color="auto"/>
        <w:left w:val="none" w:sz="0" w:space="0" w:color="auto"/>
        <w:bottom w:val="none" w:sz="0" w:space="0" w:color="auto"/>
        <w:right w:val="none" w:sz="0" w:space="0" w:color="auto"/>
      </w:divBdr>
    </w:div>
    <w:div w:id="1011300734">
      <w:bodyDiv w:val="1"/>
      <w:marLeft w:val="0"/>
      <w:marRight w:val="0"/>
      <w:marTop w:val="0"/>
      <w:marBottom w:val="0"/>
      <w:divBdr>
        <w:top w:val="none" w:sz="0" w:space="0" w:color="auto"/>
        <w:left w:val="none" w:sz="0" w:space="0" w:color="auto"/>
        <w:bottom w:val="none" w:sz="0" w:space="0" w:color="auto"/>
        <w:right w:val="none" w:sz="0" w:space="0" w:color="auto"/>
      </w:divBdr>
    </w:div>
    <w:div w:id="1101877616">
      <w:bodyDiv w:val="1"/>
      <w:marLeft w:val="0"/>
      <w:marRight w:val="0"/>
      <w:marTop w:val="0"/>
      <w:marBottom w:val="0"/>
      <w:divBdr>
        <w:top w:val="none" w:sz="0" w:space="0" w:color="auto"/>
        <w:left w:val="none" w:sz="0" w:space="0" w:color="auto"/>
        <w:bottom w:val="none" w:sz="0" w:space="0" w:color="auto"/>
        <w:right w:val="none" w:sz="0" w:space="0" w:color="auto"/>
      </w:divBdr>
    </w:div>
    <w:div w:id="1175532599">
      <w:bodyDiv w:val="1"/>
      <w:marLeft w:val="0"/>
      <w:marRight w:val="0"/>
      <w:marTop w:val="0"/>
      <w:marBottom w:val="0"/>
      <w:divBdr>
        <w:top w:val="none" w:sz="0" w:space="0" w:color="auto"/>
        <w:left w:val="none" w:sz="0" w:space="0" w:color="auto"/>
        <w:bottom w:val="none" w:sz="0" w:space="0" w:color="auto"/>
        <w:right w:val="none" w:sz="0" w:space="0" w:color="auto"/>
      </w:divBdr>
    </w:div>
    <w:div w:id="1325232950">
      <w:bodyDiv w:val="1"/>
      <w:marLeft w:val="0"/>
      <w:marRight w:val="0"/>
      <w:marTop w:val="0"/>
      <w:marBottom w:val="0"/>
      <w:divBdr>
        <w:top w:val="none" w:sz="0" w:space="0" w:color="auto"/>
        <w:left w:val="none" w:sz="0" w:space="0" w:color="auto"/>
        <w:bottom w:val="none" w:sz="0" w:space="0" w:color="auto"/>
        <w:right w:val="none" w:sz="0" w:space="0" w:color="auto"/>
      </w:divBdr>
    </w:div>
    <w:div w:id="1351298972">
      <w:bodyDiv w:val="1"/>
      <w:marLeft w:val="0"/>
      <w:marRight w:val="0"/>
      <w:marTop w:val="0"/>
      <w:marBottom w:val="0"/>
      <w:divBdr>
        <w:top w:val="none" w:sz="0" w:space="0" w:color="auto"/>
        <w:left w:val="none" w:sz="0" w:space="0" w:color="auto"/>
        <w:bottom w:val="none" w:sz="0" w:space="0" w:color="auto"/>
        <w:right w:val="none" w:sz="0" w:space="0" w:color="auto"/>
      </w:divBdr>
    </w:div>
    <w:div w:id="1383746615">
      <w:bodyDiv w:val="1"/>
      <w:marLeft w:val="0"/>
      <w:marRight w:val="0"/>
      <w:marTop w:val="0"/>
      <w:marBottom w:val="0"/>
      <w:divBdr>
        <w:top w:val="none" w:sz="0" w:space="0" w:color="auto"/>
        <w:left w:val="none" w:sz="0" w:space="0" w:color="auto"/>
        <w:bottom w:val="none" w:sz="0" w:space="0" w:color="auto"/>
        <w:right w:val="none" w:sz="0" w:space="0" w:color="auto"/>
      </w:divBdr>
      <w:divsChild>
        <w:div w:id="1855339099">
          <w:marLeft w:val="0"/>
          <w:marRight w:val="0"/>
          <w:marTop w:val="0"/>
          <w:marBottom w:val="0"/>
          <w:divBdr>
            <w:top w:val="none" w:sz="0" w:space="0" w:color="auto"/>
            <w:left w:val="none" w:sz="0" w:space="0" w:color="auto"/>
            <w:bottom w:val="none" w:sz="0" w:space="0" w:color="auto"/>
            <w:right w:val="none" w:sz="0" w:space="0" w:color="auto"/>
          </w:divBdr>
          <w:divsChild>
            <w:div w:id="16157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6571">
      <w:bodyDiv w:val="1"/>
      <w:marLeft w:val="0"/>
      <w:marRight w:val="0"/>
      <w:marTop w:val="0"/>
      <w:marBottom w:val="0"/>
      <w:divBdr>
        <w:top w:val="none" w:sz="0" w:space="0" w:color="auto"/>
        <w:left w:val="none" w:sz="0" w:space="0" w:color="auto"/>
        <w:bottom w:val="none" w:sz="0" w:space="0" w:color="auto"/>
        <w:right w:val="none" w:sz="0" w:space="0" w:color="auto"/>
      </w:divBdr>
      <w:divsChild>
        <w:div w:id="1533032557">
          <w:marLeft w:val="0"/>
          <w:marRight w:val="0"/>
          <w:marTop w:val="0"/>
          <w:marBottom w:val="0"/>
          <w:divBdr>
            <w:top w:val="none" w:sz="0" w:space="0" w:color="auto"/>
            <w:left w:val="none" w:sz="0" w:space="0" w:color="auto"/>
            <w:bottom w:val="none" w:sz="0" w:space="0" w:color="auto"/>
            <w:right w:val="none" w:sz="0" w:space="0" w:color="auto"/>
          </w:divBdr>
        </w:div>
      </w:divsChild>
    </w:div>
    <w:div w:id="1542013032">
      <w:bodyDiv w:val="1"/>
      <w:marLeft w:val="0"/>
      <w:marRight w:val="0"/>
      <w:marTop w:val="0"/>
      <w:marBottom w:val="0"/>
      <w:divBdr>
        <w:top w:val="none" w:sz="0" w:space="0" w:color="auto"/>
        <w:left w:val="none" w:sz="0" w:space="0" w:color="auto"/>
        <w:bottom w:val="none" w:sz="0" w:space="0" w:color="auto"/>
        <w:right w:val="none" w:sz="0" w:space="0" w:color="auto"/>
      </w:divBdr>
    </w:div>
    <w:div w:id="204656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10194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SFPT</dc:creator>
  <cp:lastModifiedBy>Diana Gutierrez</cp:lastModifiedBy>
  <cp:revision>2</cp:revision>
  <cp:lastPrinted>2015-10-07T14:22:00Z</cp:lastPrinted>
  <dcterms:created xsi:type="dcterms:W3CDTF">2015-10-09T19:08:00Z</dcterms:created>
  <dcterms:modified xsi:type="dcterms:W3CDTF">2015-10-09T19:08:00Z</dcterms:modified>
</cp:coreProperties>
</file>