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EB25B1" w14:textId="77777777" w:rsidR="00821C54" w:rsidRPr="00871954" w:rsidRDefault="00821C54" w:rsidP="00821C54">
      <w:pPr>
        <w:ind w:left="357"/>
        <w:jc w:val="center"/>
        <w:rPr>
          <w:rFonts w:ascii="Calibri" w:hAnsi="Calibri" w:cs="Arial"/>
          <w:b/>
          <w:lang w:val="es-MX"/>
        </w:rPr>
      </w:pPr>
      <w:bookmarkStart w:id="0" w:name="_GoBack"/>
      <w:bookmarkEnd w:id="0"/>
      <w:r w:rsidRPr="00871954">
        <w:rPr>
          <w:rFonts w:ascii="Calibri" w:hAnsi="Calibri" w:cs="Arial"/>
          <w:b/>
          <w:lang w:val="es-MX"/>
        </w:rPr>
        <w:t>INFORME GENERAL</w:t>
      </w:r>
    </w:p>
    <w:p w14:paraId="6811D196" w14:textId="77777777" w:rsidR="00821C54" w:rsidRPr="00871954" w:rsidRDefault="00821C54" w:rsidP="00821C54">
      <w:pPr>
        <w:ind w:left="357"/>
        <w:jc w:val="center"/>
        <w:rPr>
          <w:rFonts w:ascii="Calibri" w:hAnsi="Calibri" w:cs="Arial"/>
          <w:b/>
          <w:lang w:val="es-MX"/>
        </w:rPr>
      </w:pPr>
      <w:r w:rsidRPr="00871954">
        <w:rPr>
          <w:rFonts w:ascii="Calibri" w:hAnsi="Calibri" w:cs="Arial"/>
          <w:b/>
          <w:lang w:val="es-MX"/>
        </w:rPr>
        <w:t>CONCESIONES DEL DISTRITO DE BARRANQUILLA</w:t>
      </w:r>
    </w:p>
    <w:p w14:paraId="0EA262FA" w14:textId="77777777" w:rsidR="00821C54" w:rsidRPr="00871954" w:rsidRDefault="00821C54" w:rsidP="00821C54">
      <w:pPr>
        <w:ind w:left="357"/>
        <w:jc w:val="center"/>
        <w:rPr>
          <w:rFonts w:ascii="Calibri" w:hAnsi="Calibri" w:cs="Arial"/>
          <w:b/>
          <w:lang w:val="es-MX"/>
        </w:rPr>
      </w:pPr>
    </w:p>
    <w:p w14:paraId="06BBD17D" w14:textId="77777777" w:rsidR="00821C54" w:rsidRPr="00871954" w:rsidRDefault="00821C54" w:rsidP="00821C54">
      <w:pPr>
        <w:jc w:val="both"/>
        <w:rPr>
          <w:rFonts w:ascii="Calibri" w:hAnsi="Calibri" w:cs="Arial"/>
          <w:b/>
          <w:lang w:val="es-MX"/>
        </w:rPr>
      </w:pPr>
    </w:p>
    <w:p w14:paraId="6E605284" w14:textId="77777777" w:rsidR="00821C54" w:rsidRPr="00871954" w:rsidRDefault="00821C54" w:rsidP="00821C54">
      <w:pPr>
        <w:ind w:left="179"/>
        <w:jc w:val="both"/>
        <w:rPr>
          <w:rFonts w:ascii="Calibri" w:hAnsi="Calibri" w:cs="Arial"/>
          <w:lang w:val="es-MX"/>
        </w:rPr>
      </w:pPr>
    </w:p>
    <w:p w14:paraId="004A954E" w14:textId="77777777" w:rsidR="00821C54" w:rsidRPr="00871954" w:rsidRDefault="00821C54" w:rsidP="00821C54">
      <w:pPr>
        <w:jc w:val="both"/>
        <w:rPr>
          <w:rFonts w:ascii="Calibri" w:hAnsi="Calibri" w:cs="Arial"/>
          <w:b/>
          <w:lang w:val="es-MX"/>
        </w:rPr>
      </w:pPr>
    </w:p>
    <w:p w14:paraId="484E94D9" w14:textId="77777777" w:rsidR="00821C54" w:rsidRPr="00871954" w:rsidRDefault="00821C54" w:rsidP="00821C54">
      <w:pPr>
        <w:ind w:left="900"/>
        <w:jc w:val="center"/>
        <w:rPr>
          <w:rFonts w:ascii="Calibri" w:hAnsi="Calibri" w:cs="Arial"/>
          <w:b/>
          <w:lang w:val="es-MX"/>
        </w:rPr>
      </w:pPr>
      <w:r w:rsidRPr="00871954">
        <w:rPr>
          <w:rFonts w:ascii="Calibri" w:hAnsi="Calibri" w:cs="Arial"/>
          <w:b/>
          <w:lang w:val="es-MX"/>
        </w:rPr>
        <w:t>****</w:t>
      </w:r>
    </w:p>
    <w:p w14:paraId="09B11590" w14:textId="77777777" w:rsidR="00821C54" w:rsidRPr="00871954" w:rsidRDefault="00821C54" w:rsidP="00821C54">
      <w:pPr>
        <w:numPr>
          <w:ilvl w:val="0"/>
          <w:numId w:val="5"/>
        </w:numPr>
        <w:jc w:val="center"/>
        <w:rPr>
          <w:rFonts w:ascii="Calibri" w:hAnsi="Calibri" w:cs="Arial"/>
          <w:b/>
          <w:lang w:val="es-MX"/>
        </w:rPr>
      </w:pPr>
      <w:r w:rsidRPr="00871954">
        <w:rPr>
          <w:rFonts w:ascii="Calibri" w:hAnsi="Calibri" w:cs="Arial"/>
          <w:b/>
          <w:lang w:val="es-MX"/>
        </w:rPr>
        <w:t xml:space="preserve"> ALUMBRADO PÚBLICO</w:t>
      </w:r>
    </w:p>
    <w:p w14:paraId="6994F72C" w14:textId="77777777" w:rsidR="00821C54" w:rsidRPr="00871954" w:rsidRDefault="00821C54" w:rsidP="00821C54">
      <w:pPr>
        <w:numPr>
          <w:ilvl w:val="1"/>
          <w:numId w:val="5"/>
        </w:numPr>
        <w:jc w:val="both"/>
        <w:rPr>
          <w:rFonts w:ascii="Calibri" w:hAnsi="Calibri" w:cs="Arial"/>
          <w:b/>
          <w:lang w:val="es-MX"/>
        </w:rPr>
      </w:pPr>
      <w:r w:rsidRPr="00871954">
        <w:rPr>
          <w:rFonts w:ascii="Calibri" w:hAnsi="Calibri" w:cs="Arial"/>
          <w:b/>
          <w:lang w:val="es-MX"/>
        </w:rPr>
        <w:t>Generalidades Contractuales:</w:t>
      </w:r>
    </w:p>
    <w:p w14:paraId="12DB463A" w14:textId="77777777" w:rsidR="00821C54" w:rsidRPr="00871954" w:rsidRDefault="00821C54" w:rsidP="00821C54">
      <w:pPr>
        <w:jc w:val="both"/>
        <w:rPr>
          <w:rFonts w:ascii="Calibri" w:hAnsi="Calibri" w:cs="Arial"/>
          <w:b/>
          <w:lang w:val="es-MX"/>
        </w:rPr>
      </w:pPr>
      <w:r w:rsidRPr="00871954">
        <w:rPr>
          <w:rFonts w:ascii="Calibri" w:hAnsi="Calibri" w:cs="Arial"/>
          <w:b/>
          <w:lang w:val="es-MX"/>
        </w:rPr>
        <w:t>2.1.1.   MARCO LEGAL</w:t>
      </w:r>
    </w:p>
    <w:p w14:paraId="0121E07D" w14:textId="77777777" w:rsidR="00821C54" w:rsidRPr="00871954" w:rsidRDefault="00821C54" w:rsidP="00821C54">
      <w:pPr>
        <w:jc w:val="both"/>
        <w:rPr>
          <w:rFonts w:ascii="Calibri" w:hAnsi="Calibri" w:cs="Arial"/>
          <w:b/>
          <w:lang w:val="es-MX"/>
        </w:rPr>
      </w:pPr>
      <w:r w:rsidRPr="00871954">
        <w:rPr>
          <w:rFonts w:ascii="Calibri" w:hAnsi="Calibri" w:cs="Arial"/>
          <w:b/>
          <w:lang w:val="es-MX"/>
        </w:rPr>
        <w:t>Legislación Nacional</w:t>
      </w:r>
    </w:p>
    <w:p w14:paraId="0BADBE7B" w14:textId="77777777" w:rsidR="00821C54" w:rsidRPr="00871954" w:rsidRDefault="00821C54" w:rsidP="00821C54">
      <w:pPr>
        <w:numPr>
          <w:ilvl w:val="0"/>
          <w:numId w:val="2"/>
        </w:numPr>
        <w:jc w:val="both"/>
        <w:rPr>
          <w:rFonts w:ascii="Calibri" w:hAnsi="Calibri" w:cs="Arial"/>
          <w:lang w:val="es-MX"/>
        </w:rPr>
      </w:pPr>
      <w:r w:rsidRPr="00871954">
        <w:rPr>
          <w:rFonts w:ascii="Calibri" w:hAnsi="Calibri" w:cs="Arial"/>
          <w:lang w:val="es-MX"/>
        </w:rPr>
        <w:t>Ley 97 de 1973.  Creadora  IAP. Autoriza al Consejo Municipal de Bogotá para su creación.</w:t>
      </w:r>
    </w:p>
    <w:p w14:paraId="23712876" w14:textId="77777777" w:rsidR="00821C54" w:rsidRPr="00871954" w:rsidRDefault="00821C54" w:rsidP="00821C54">
      <w:pPr>
        <w:numPr>
          <w:ilvl w:val="0"/>
          <w:numId w:val="2"/>
        </w:numPr>
        <w:jc w:val="both"/>
        <w:rPr>
          <w:rFonts w:ascii="Calibri" w:hAnsi="Calibri" w:cs="Arial"/>
          <w:lang w:val="es-MX"/>
        </w:rPr>
      </w:pPr>
      <w:r w:rsidRPr="00871954">
        <w:rPr>
          <w:rFonts w:ascii="Calibri" w:hAnsi="Calibri" w:cs="Arial"/>
          <w:lang w:val="es-MX"/>
        </w:rPr>
        <w:t>Ley 84 de 1915.  Autoriza a los demás Consejos Municipales fijar libremente y autónomamente, conforme al marco constitucional para fijar los tributos.</w:t>
      </w:r>
    </w:p>
    <w:p w14:paraId="472A098D" w14:textId="77777777" w:rsidR="00821C54" w:rsidRPr="00871954" w:rsidRDefault="00821C54" w:rsidP="00821C54">
      <w:pPr>
        <w:numPr>
          <w:ilvl w:val="0"/>
          <w:numId w:val="2"/>
        </w:numPr>
        <w:jc w:val="both"/>
        <w:rPr>
          <w:rFonts w:ascii="Calibri" w:hAnsi="Calibri" w:cs="Arial"/>
          <w:lang w:val="es-MX"/>
        </w:rPr>
      </w:pPr>
      <w:r w:rsidRPr="00871954">
        <w:rPr>
          <w:rFonts w:ascii="Calibri" w:hAnsi="Calibri" w:cs="Arial"/>
          <w:lang w:val="es-MX"/>
        </w:rPr>
        <w:t>Resolución CREG 043 de 1995.  Asigna a los municipios entre otros, la responsabilidad de la administración del servicio de AP y los responsabiliza de velar por la incorporación de los avances tecnológicos que permitan  hacer uso más eficiente de la energía eléctrica.</w:t>
      </w:r>
    </w:p>
    <w:p w14:paraId="32BD3DC7" w14:textId="77777777" w:rsidR="00821C54" w:rsidRPr="00871954" w:rsidRDefault="00821C54" w:rsidP="00821C54">
      <w:pPr>
        <w:jc w:val="both"/>
        <w:rPr>
          <w:rFonts w:ascii="Calibri" w:hAnsi="Calibri" w:cs="Arial"/>
          <w:b/>
          <w:lang w:val="es-MX"/>
        </w:rPr>
      </w:pPr>
      <w:r w:rsidRPr="00871954">
        <w:rPr>
          <w:rFonts w:ascii="Calibri" w:hAnsi="Calibri" w:cs="Arial"/>
          <w:b/>
          <w:lang w:val="es-MX"/>
        </w:rPr>
        <w:t>Legislación Local</w:t>
      </w:r>
    </w:p>
    <w:p w14:paraId="20F7CB78" w14:textId="77777777" w:rsidR="00821C54" w:rsidRPr="00871954" w:rsidRDefault="00821C54" w:rsidP="00821C54">
      <w:pPr>
        <w:numPr>
          <w:ilvl w:val="0"/>
          <w:numId w:val="3"/>
        </w:numPr>
        <w:jc w:val="both"/>
        <w:rPr>
          <w:rFonts w:ascii="Calibri" w:hAnsi="Calibri" w:cs="Arial"/>
          <w:lang w:val="es-MX"/>
        </w:rPr>
      </w:pPr>
      <w:r w:rsidRPr="00871954">
        <w:rPr>
          <w:rFonts w:ascii="Calibri" w:hAnsi="Calibri" w:cs="Arial"/>
          <w:lang w:val="es-MX"/>
        </w:rPr>
        <w:t>Acuerdo 002 de Enero 11 de 1996 y 016 de Julio 9 de 1996.  Autorización del Consejo al Alcalde para contratar el suministro, instalación, mantenimiento y expansión del A.P.</w:t>
      </w:r>
    </w:p>
    <w:p w14:paraId="5D457BB4" w14:textId="77777777" w:rsidR="00821C54" w:rsidRPr="00871954" w:rsidRDefault="00821C54" w:rsidP="00821C54">
      <w:pPr>
        <w:numPr>
          <w:ilvl w:val="0"/>
          <w:numId w:val="3"/>
        </w:numPr>
        <w:jc w:val="both"/>
        <w:rPr>
          <w:rFonts w:ascii="Calibri" w:hAnsi="Calibri" w:cs="Arial"/>
          <w:lang w:val="es-MX"/>
        </w:rPr>
      </w:pPr>
      <w:r w:rsidRPr="00871954">
        <w:rPr>
          <w:rFonts w:ascii="Calibri" w:hAnsi="Calibri" w:cs="Arial"/>
          <w:lang w:val="es-MX"/>
        </w:rPr>
        <w:t>Acuerdo 0058/94.  Incluye en el presupuesto la autorización para contratar el  suministro, instalación, mantenimiento y expansión del A.P.</w:t>
      </w:r>
    </w:p>
    <w:p w14:paraId="4DA7A2AC" w14:textId="77777777" w:rsidR="00821C54" w:rsidRPr="00871954" w:rsidRDefault="00821C54" w:rsidP="00821C54">
      <w:pPr>
        <w:numPr>
          <w:ilvl w:val="0"/>
          <w:numId w:val="3"/>
        </w:numPr>
        <w:jc w:val="both"/>
        <w:rPr>
          <w:rFonts w:ascii="Calibri" w:hAnsi="Calibri" w:cs="Arial"/>
          <w:lang w:val="es-MX"/>
        </w:rPr>
      </w:pPr>
      <w:r w:rsidRPr="00871954">
        <w:rPr>
          <w:rFonts w:ascii="Calibri" w:hAnsi="Calibri" w:cs="Arial"/>
          <w:lang w:val="es-MX"/>
        </w:rPr>
        <w:t>RESOLUCION 573 de 1996.  Designó la ejecución del contrato con U.T Phillips de Colombia S.A. Diselecsa.</w:t>
      </w:r>
    </w:p>
    <w:p w14:paraId="33188B1C" w14:textId="77777777" w:rsidR="00821C54" w:rsidRPr="00871954" w:rsidRDefault="00821C54" w:rsidP="00821C54">
      <w:pPr>
        <w:jc w:val="both"/>
        <w:rPr>
          <w:rFonts w:ascii="Calibri" w:hAnsi="Calibri" w:cs="Arial"/>
          <w:lang w:val="es-MX"/>
        </w:rPr>
      </w:pPr>
    </w:p>
    <w:p w14:paraId="4F9D76DB" w14:textId="77777777" w:rsidR="00821C54" w:rsidRPr="00871954" w:rsidRDefault="00821C54" w:rsidP="00821C54">
      <w:pPr>
        <w:jc w:val="both"/>
        <w:rPr>
          <w:rFonts w:ascii="Calibri" w:hAnsi="Calibri" w:cs="Arial"/>
          <w:b/>
          <w:lang w:val="es-MX"/>
        </w:rPr>
      </w:pPr>
      <w:r w:rsidRPr="00871954">
        <w:rPr>
          <w:rFonts w:ascii="Calibri" w:hAnsi="Calibri" w:cs="Arial"/>
          <w:b/>
          <w:lang w:val="es-MX"/>
        </w:rPr>
        <w:t>Regulación Posterior a la Concesión</w:t>
      </w:r>
    </w:p>
    <w:p w14:paraId="66E5868C" w14:textId="77777777" w:rsidR="00821C54" w:rsidRPr="00871954" w:rsidRDefault="00821C54" w:rsidP="00821C54">
      <w:pPr>
        <w:numPr>
          <w:ilvl w:val="0"/>
          <w:numId w:val="3"/>
        </w:numPr>
        <w:jc w:val="both"/>
        <w:rPr>
          <w:rFonts w:ascii="Calibri" w:hAnsi="Calibri" w:cs="Arial"/>
          <w:lang w:val="es-MX"/>
        </w:rPr>
      </w:pPr>
      <w:r w:rsidRPr="00871954">
        <w:rPr>
          <w:rFonts w:ascii="Calibri" w:hAnsi="Calibri" w:cs="Arial"/>
          <w:lang w:val="es-MX"/>
        </w:rPr>
        <w:t>Acuerdo 022 de 2004.  Por la cual se compila y actualiza la normatividad tributaria distrital vigente, concretamente el IAP del Art. 104-110.</w:t>
      </w:r>
    </w:p>
    <w:p w14:paraId="0E67A4A5" w14:textId="77777777" w:rsidR="00821C54" w:rsidRPr="00871954" w:rsidRDefault="00821C54" w:rsidP="00821C54">
      <w:pPr>
        <w:numPr>
          <w:ilvl w:val="0"/>
          <w:numId w:val="3"/>
        </w:numPr>
        <w:jc w:val="both"/>
        <w:rPr>
          <w:rFonts w:ascii="Calibri" w:hAnsi="Calibri" w:cs="Arial"/>
          <w:lang w:val="es-MX"/>
        </w:rPr>
      </w:pPr>
      <w:r w:rsidRPr="00871954">
        <w:rPr>
          <w:rFonts w:ascii="Calibri" w:hAnsi="Calibri" w:cs="Arial"/>
          <w:lang w:val="es-MX"/>
        </w:rPr>
        <w:t>Ley 1150 de 2007.  Reforma a la ley de contratación.</w:t>
      </w:r>
    </w:p>
    <w:p w14:paraId="3924041E" w14:textId="77777777" w:rsidR="00821C54" w:rsidRPr="00871954" w:rsidRDefault="00821C54" w:rsidP="00821C54">
      <w:pPr>
        <w:numPr>
          <w:ilvl w:val="0"/>
          <w:numId w:val="3"/>
        </w:numPr>
        <w:jc w:val="both"/>
        <w:rPr>
          <w:rFonts w:ascii="Calibri" w:hAnsi="Calibri" w:cs="Arial"/>
          <w:lang w:val="es-MX"/>
        </w:rPr>
      </w:pPr>
      <w:r w:rsidRPr="00871954">
        <w:rPr>
          <w:rFonts w:ascii="Calibri" w:hAnsi="Calibri" w:cs="Arial"/>
          <w:lang w:val="es-MX"/>
        </w:rPr>
        <w:t>Decreto 2424 de 2006.  Regula la prestación del Servicio de AP.</w:t>
      </w:r>
    </w:p>
    <w:p w14:paraId="35BEB2E3" w14:textId="77777777" w:rsidR="00821C54" w:rsidRPr="00871954" w:rsidRDefault="00821C54" w:rsidP="00821C54">
      <w:pPr>
        <w:jc w:val="both"/>
        <w:rPr>
          <w:rFonts w:ascii="Calibri" w:hAnsi="Calibri" w:cs="Arial"/>
          <w:lang w:val="es-MX"/>
        </w:rPr>
      </w:pPr>
    </w:p>
    <w:p w14:paraId="6FE18CF2" w14:textId="77777777" w:rsidR="00821C54" w:rsidRPr="00871954" w:rsidRDefault="00821C54" w:rsidP="00821C54">
      <w:pPr>
        <w:jc w:val="both"/>
        <w:rPr>
          <w:rFonts w:ascii="Calibri" w:hAnsi="Calibri" w:cs="Arial"/>
          <w:b/>
          <w:lang w:val="es-MX"/>
        </w:rPr>
      </w:pPr>
      <w:r w:rsidRPr="00871954">
        <w:rPr>
          <w:rFonts w:ascii="Calibri" w:hAnsi="Calibri" w:cs="Arial"/>
          <w:b/>
          <w:lang w:val="es-MX"/>
        </w:rPr>
        <w:t>2.1.2.  Condiciones Contractuales</w:t>
      </w:r>
    </w:p>
    <w:p w14:paraId="3AE921FD" w14:textId="77777777" w:rsidR="00821C54" w:rsidRPr="00871954" w:rsidRDefault="00821C54" w:rsidP="00821C54">
      <w:pPr>
        <w:numPr>
          <w:ilvl w:val="0"/>
          <w:numId w:val="4"/>
        </w:numPr>
        <w:jc w:val="both"/>
        <w:rPr>
          <w:rFonts w:ascii="Calibri" w:hAnsi="Calibri" w:cs="Arial"/>
          <w:lang w:val="es-MX"/>
        </w:rPr>
      </w:pPr>
      <w:r w:rsidRPr="00871954">
        <w:rPr>
          <w:rFonts w:ascii="Calibri" w:hAnsi="Calibri" w:cs="Arial"/>
          <w:lang w:val="es-MX"/>
        </w:rPr>
        <w:t>Suscrito en Diciembre de 1996.</w:t>
      </w:r>
    </w:p>
    <w:p w14:paraId="1CC9CD57" w14:textId="77777777" w:rsidR="00821C54" w:rsidRPr="00871954" w:rsidRDefault="00821C54" w:rsidP="00821C54">
      <w:pPr>
        <w:numPr>
          <w:ilvl w:val="0"/>
          <w:numId w:val="4"/>
        </w:numPr>
        <w:jc w:val="both"/>
        <w:rPr>
          <w:rFonts w:ascii="Calibri" w:hAnsi="Calibri" w:cs="Arial"/>
          <w:lang w:val="es-MX"/>
        </w:rPr>
      </w:pPr>
      <w:r w:rsidRPr="00871954">
        <w:rPr>
          <w:rFonts w:ascii="Calibri" w:hAnsi="Calibri" w:cs="Arial"/>
          <w:lang w:val="es-MX"/>
        </w:rPr>
        <w:t xml:space="preserve">Inversión inicial del concesionario: $13.939 millones en 1997 </w:t>
      </w:r>
    </w:p>
    <w:p w14:paraId="04D741B3" w14:textId="77777777" w:rsidR="00821C54" w:rsidRPr="00871954" w:rsidRDefault="00821C54" w:rsidP="00821C54">
      <w:pPr>
        <w:numPr>
          <w:ilvl w:val="0"/>
          <w:numId w:val="4"/>
        </w:numPr>
        <w:jc w:val="both"/>
        <w:rPr>
          <w:rFonts w:ascii="Calibri" w:hAnsi="Calibri" w:cs="Arial"/>
          <w:lang w:val="es-MX"/>
        </w:rPr>
      </w:pPr>
      <w:r w:rsidRPr="00871954">
        <w:rPr>
          <w:rFonts w:ascii="Calibri" w:hAnsi="Calibri" w:cs="Arial"/>
          <w:lang w:val="es-MX"/>
        </w:rPr>
        <w:t>Objeto del Contrato: Suministro de luminarias (18 meses), Operación y Mantenimiento de las mismas.</w:t>
      </w:r>
    </w:p>
    <w:p w14:paraId="51002141" w14:textId="77777777" w:rsidR="00821C54" w:rsidRPr="00871954" w:rsidRDefault="00821C54" w:rsidP="00821C54">
      <w:pPr>
        <w:jc w:val="both"/>
        <w:rPr>
          <w:rFonts w:ascii="Calibri" w:hAnsi="Calibri" w:cs="Arial"/>
          <w:lang w:val="es-MX"/>
        </w:rPr>
      </w:pPr>
      <w:r w:rsidRPr="00871954">
        <w:rPr>
          <w:rFonts w:ascii="Calibri" w:hAnsi="Calibri" w:cs="Arial"/>
          <w:lang w:val="es-MX"/>
        </w:rPr>
        <w:t>Plazo: 20 años</w:t>
      </w:r>
    </w:p>
    <w:p w14:paraId="0D08A16B" w14:textId="77777777" w:rsidR="00821C54" w:rsidRPr="00871954" w:rsidRDefault="00821C54" w:rsidP="00821C54">
      <w:pPr>
        <w:numPr>
          <w:ilvl w:val="0"/>
          <w:numId w:val="4"/>
        </w:numPr>
        <w:jc w:val="both"/>
        <w:rPr>
          <w:rFonts w:ascii="Calibri" w:hAnsi="Calibri" w:cs="Arial"/>
          <w:lang w:val="es-MX"/>
        </w:rPr>
      </w:pPr>
      <w:r w:rsidRPr="00871954">
        <w:rPr>
          <w:rFonts w:ascii="Calibri" w:hAnsi="Calibri" w:cs="Arial"/>
          <w:lang w:val="es-MX"/>
        </w:rPr>
        <w:t xml:space="preserve">Precio: Valor mensual del remanente del recaudo por  concepto de IAP, una vez se haya cancelado: </w:t>
      </w:r>
    </w:p>
    <w:p w14:paraId="1F254171" w14:textId="77777777" w:rsidR="00821C54" w:rsidRPr="00871954" w:rsidRDefault="00821C54" w:rsidP="00821C54">
      <w:pPr>
        <w:numPr>
          <w:ilvl w:val="0"/>
          <w:numId w:val="4"/>
        </w:numPr>
        <w:jc w:val="both"/>
        <w:rPr>
          <w:rFonts w:ascii="Calibri" w:hAnsi="Calibri" w:cs="Arial"/>
          <w:lang w:val="es-MX"/>
        </w:rPr>
      </w:pPr>
      <w:r w:rsidRPr="00871954">
        <w:rPr>
          <w:rFonts w:ascii="Calibri" w:hAnsi="Calibri" w:cs="Arial"/>
          <w:lang w:val="es-MX"/>
        </w:rPr>
        <w:t>El valor mensual del suministro de energía para AP</w:t>
      </w:r>
    </w:p>
    <w:p w14:paraId="734C4F09" w14:textId="77777777" w:rsidR="00821C54" w:rsidRPr="00871954" w:rsidRDefault="00821C54" w:rsidP="00821C54">
      <w:pPr>
        <w:numPr>
          <w:ilvl w:val="0"/>
          <w:numId w:val="4"/>
        </w:numPr>
        <w:jc w:val="both"/>
        <w:rPr>
          <w:rFonts w:ascii="Calibri" w:hAnsi="Calibri" w:cs="Arial"/>
          <w:lang w:val="es-MX"/>
        </w:rPr>
      </w:pPr>
      <w:r w:rsidRPr="00871954">
        <w:rPr>
          <w:rFonts w:ascii="Calibri" w:hAnsi="Calibri" w:cs="Arial"/>
          <w:lang w:val="es-MX"/>
        </w:rPr>
        <w:lastRenderedPageBreak/>
        <w:t>Los saldos pendientes de la deuda del servicio de AP al tiempo del inicio de la ejecución de este contrato</w:t>
      </w:r>
    </w:p>
    <w:p w14:paraId="5180F4F2" w14:textId="77777777" w:rsidR="00821C54" w:rsidRPr="00871954" w:rsidRDefault="00821C54" w:rsidP="00821C54">
      <w:pPr>
        <w:numPr>
          <w:ilvl w:val="0"/>
          <w:numId w:val="4"/>
        </w:numPr>
        <w:jc w:val="both"/>
        <w:rPr>
          <w:rFonts w:ascii="Calibri" w:hAnsi="Calibri" w:cs="Arial"/>
          <w:lang w:val="es-MX"/>
        </w:rPr>
      </w:pPr>
      <w:r w:rsidRPr="00871954">
        <w:rPr>
          <w:rFonts w:ascii="Calibri" w:hAnsi="Calibri" w:cs="Arial"/>
          <w:lang w:val="es-MX"/>
        </w:rPr>
        <w:t>Los costos de facturación que se acuerden o hayan acordado con los comercializadores de energía.</w:t>
      </w:r>
    </w:p>
    <w:p w14:paraId="5B41B850" w14:textId="77777777" w:rsidR="00821C54" w:rsidRPr="00871954" w:rsidRDefault="00821C54" w:rsidP="00821C54">
      <w:pPr>
        <w:numPr>
          <w:ilvl w:val="0"/>
          <w:numId w:val="4"/>
        </w:numPr>
        <w:jc w:val="both"/>
        <w:rPr>
          <w:rFonts w:ascii="Calibri" w:hAnsi="Calibri" w:cs="Arial"/>
          <w:lang w:val="es-MX"/>
        </w:rPr>
      </w:pPr>
      <w:r w:rsidRPr="00871954">
        <w:rPr>
          <w:rFonts w:ascii="Calibri" w:hAnsi="Calibri" w:cs="Arial"/>
          <w:lang w:val="es-MX"/>
        </w:rPr>
        <w:t>En caso de insuficiencia del recaudo IAP las partes optan:</w:t>
      </w:r>
    </w:p>
    <w:p w14:paraId="0348AB16" w14:textId="77777777" w:rsidR="00821C54" w:rsidRPr="00871954" w:rsidRDefault="00821C54" w:rsidP="00821C54">
      <w:pPr>
        <w:numPr>
          <w:ilvl w:val="1"/>
          <w:numId w:val="4"/>
        </w:numPr>
        <w:jc w:val="both"/>
        <w:rPr>
          <w:rFonts w:ascii="Calibri" w:hAnsi="Calibri" w:cs="Arial"/>
          <w:lang w:val="es-MX"/>
        </w:rPr>
      </w:pPr>
      <w:r w:rsidRPr="00871954">
        <w:rPr>
          <w:rFonts w:ascii="Calibri" w:hAnsi="Calibri" w:cs="Arial"/>
          <w:lang w:val="es-MX"/>
        </w:rPr>
        <w:t>Ampliar el plazo de concesión.</w:t>
      </w:r>
    </w:p>
    <w:p w14:paraId="15D80C30" w14:textId="77777777" w:rsidR="00821C54" w:rsidRPr="00871954" w:rsidRDefault="00821C54" w:rsidP="00821C54">
      <w:pPr>
        <w:numPr>
          <w:ilvl w:val="1"/>
          <w:numId w:val="4"/>
        </w:numPr>
        <w:jc w:val="both"/>
        <w:rPr>
          <w:rFonts w:ascii="Calibri" w:hAnsi="Calibri" w:cs="Arial"/>
          <w:lang w:val="es-MX"/>
        </w:rPr>
      </w:pPr>
      <w:r w:rsidRPr="00871954">
        <w:rPr>
          <w:rFonts w:ascii="Calibri" w:hAnsi="Calibri" w:cs="Arial"/>
          <w:lang w:val="es-MX"/>
        </w:rPr>
        <w:t>Distrito paga la diferencia.</w:t>
      </w:r>
    </w:p>
    <w:p w14:paraId="1C5852D3" w14:textId="77777777" w:rsidR="00821C54" w:rsidRPr="00871954" w:rsidRDefault="00821C54" w:rsidP="00821C54">
      <w:pPr>
        <w:numPr>
          <w:ilvl w:val="0"/>
          <w:numId w:val="4"/>
        </w:numPr>
        <w:jc w:val="both"/>
        <w:rPr>
          <w:rFonts w:ascii="Calibri" w:hAnsi="Calibri" w:cs="Arial"/>
          <w:lang w:val="es-MX"/>
        </w:rPr>
      </w:pPr>
      <w:r w:rsidRPr="00871954">
        <w:rPr>
          <w:rFonts w:ascii="Calibri" w:hAnsi="Calibri" w:cs="Arial"/>
          <w:lang w:val="es-MX"/>
        </w:rPr>
        <w:t>En caso de excedentes, siempre y cuando no obedezcan a nuevos usuarios, quedaran a disposición del Distrito para financiar la expansión del servicio o para cubrir obligaciones con el concesionario.</w:t>
      </w:r>
    </w:p>
    <w:p w14:paraId="036E3AC7" w14:textId="77777777" w:rsidR="00821C54" w:rsidRPr="00871954" w:rsidRDefault="00821C54" w:rsidP="00821C54">
      <w:pPr>
        <w:jc w:val="both"/>
        <w:rPr>
          <w:rFonts w:ascii="Calibri" w:hAnsi="Calibri" w:cs="Arial"/>
          <w:lang w:val="es-MX"/>
        </w:rPr>
      </w:pPr>
    </w:p>
    <w:p w14:paraId="36D19AC4" w14:textId="77777777" w:rsidR="00821C54" w:rsidRPr="00871954" w:rsidRDefault="00821C54" w:rsidP="00821C54">
      <w:pPr>
        <w:numPr>
          <w:ilvl w:val="0"/>
          <w:numId w:val="4"/>
        </w:numPr>
        <w:jc w:val="both"/>
        <w:rPr>
          <w:rFonts w:ascii="Calibri" w:hAnsi="Calibri" w:cs="Arial"/>
          <w:lang w:val="es-MX"/>
        </w:rPr>
      </w:pPr>
      <w:r w:rsidRPr="00871954">
        <w:rPr>
          <w:rFonts w:ascii="Calibri" w:hAnsi="Calibri" w:cs="Arial"/>
          <w:lang w:val="es-MX"/>
        </w:rPr>
        <w:t>Debido que la fuente de financiación del contrato es el IAP, el Distrito se compromete a pagar el impuesto y en caso que se produzca su extinción el Distrito asume las obligaciones de pago con otros recursos o adoptará las soluciones que conserven el equilibrio contractual.</w:t>
      </w:r>
    </w:p>
    <w:p w14:paraId="222B2D11" w14:textId="77777777" w:rsidR="00821C54" w:rsidRPr="00871954" w:rsidRDefault="00821C54" w:rsidP="00821C54">
      <w:pPr>
        <w:numPr>
          <w:ilvl w:val="0"/>
          <w:numId w:val="4"/>
        </w:numPr>
        <w:jc w:val="both"/>
        <w:rPr>
          <w:rFonts w:ascii="Calibri" w:hAnsi="Calibri" w:cs="Arial"/>
          <w:lang w:val="es-MX"/>
        </w:rPr>
      </w:pPr>
      <w:r w:rsidRPr="00871954">
        <w:rPr>
          <w:rFonts w:ascii="Calibri" w:hAnsi="Calibri" w:cs="Arial"/>
          <w:lang w:val="es-MX"/>
        </w:rPr>
        <w:t>Estructura de costos del Proyecto:</w:t>
      </w:r>
    </w:p>
    <w:p w14:paraId="6D6CB32C" w14:textId="77777777" w:rsidR="00821C54" w:rsidRPr="00871954" w:rsidRDefault="00821C54" w:rsidP="00821C54">
      <w:pPr>
        <w:numPr>
          <w:ilvl w:val="0"/>
          <w:numId w:val="4"/>
        </w:numPr>
        <w:jc w:val="both"/>
        <w:rPr>
          <w:rFonts w:ascii="Calibri" w:hAnsi="Calibri" w:cs="Arial"/>
          <w:lang w:val="es-MX"/>
        </w:rPr>
      </w:pPr>
      <w:r w:rsidRPr="00871954">
        <w:rPr>
          <w:rFonts w:ascii="Calibri" w:hAnsi="Calibri" w:cs="Arial"/>
          <w:lang w:val="es-MX"/>
        </w:rPr>
        <w:t>Suministro e Instalación: $11.820.124.934 (valor a la firma del contrato)</w:t>
      </w:r>
    </w:p>
    <w:p w14:paraId="7E22A28E" w14:textId="77777777" w:rsidR="00821C54" w:rsidRPr="00871954" w:rsidRDefault="00821C54" w:rsidP="00821C54">
      <w:pPr>
        <w:jc w:val="both"/>
        <w:rPr>
          <w:rFonts w:ascii="Calibri" w:hAnsi="Calibri" w:cs="Arial"/>
          <w:lang w:val="es-MX"/>
        </w:rPr>
      </w:pPr>
      <w:r w:rsidRPr="00871954">
        <w:rPr>
          <w:rFonts w:ascii="Calibri" w:hAnsi="Calibri" w:cs="Arial"/>
          <w:lang w:val="es-MX"/>
        </w:rPr>
        <w:t xml:space="preserve">OPM: </w:t>
      </w:r>
      <w:r w:rsidRPr="00871954">
        <w:rPr>
          <w:rFonts w:ascii="Calibri" w:hAnsi="Calibri" w:cs="Arial"/>
          <w:lang w:val="es-MX"/>
        </w:rPr>
        <w:tab/>
      </w:r>
      <w:r w:rsidRPr="00871954">
        <w:rPr>
          <w:rFonts w:ascii="Calibri" w:hAnsi="Calibri" w:cs="Arial"/>
          <w:lang w:val="es-MX"/>
        </w:rPr>
        <w:tab/>
      </w:r>
      <w:r w:rsidRPr="00871954">
        <w:rPr>
          <w:rFonts w:ascii="Calibri" w:hAnsi="Calibri" w:cs="Arial"/>
          <w:lang w:val="es-MX"/>
        </w:rPr>
        <w:tab/>
        <w:t xml:space="preserve">        $30.103.900.272 (Valor a la firma del contrato)</w:t>
      </w:r>
    </w:p>
    <w:p w14:paraId="11C3204B" w14:textId="77777777" w:rsidR="00821C54" w:rsidRPr="00871954" w:rsidRDefault="00821C54" w:rsidP="00821C54">
      <w:pPr>
        <w:jc w:val="both"/>
        <w:rPr>
          <w:rFonts w:ascii="Calibri" w:hAnsi="Calibri" w:cs="Arial"/>
          <w:lang w:val="es-MX"/>
        </w:rPr>
      </w:pPr>
    </w:p>
    <w:p w14:paraId="05BA96B8" w14:textId="77777777" w:rsidR="00821C54" w:rsidRPr="00871954" w:rsidRDefault="00821C54" w:rsidP="00821C54">
      <w:pPr>
        <w:jc w:val="both"/>
        <w:rPr>
          <w:rFonts w:ascii="Calibri" w:hAnsi="Calibri" w:cs="Arial"/>
          <w:b/>
          <w:lang w:val="es-MX"/>
        </w:rPr>
      </w:pPr>
      <w:r w:rsidRPr="00871954">
        <w:rPr>
          <w:rFonts w:ascii="Calibri" w:hAnsi="Calibri" w:cs="Arial"/>
          <w:b/>
          <w:lang w:val="es-MX"/>
        </w:rPr>
        <w:t>2.1.3.  Modificaciones al Contrato</w:t>
      </w:r>
    </w:p>
    <w:p w14:paraId="6234D088" w14:textId="77777777" w:rsidR="00821C54" w:rsidRPr="00871954" w:rsidRDefault="00821C54" w:rsidP="00821C54">
      <w:pPr>
        <w:jc w:val="both"/>
        <w:rPr>
          <w:rFonts w:ascii="Calibri" w:hAnsi="Calibri" w:cs="Arial"/>
          <w:b/>
          <w:lang w:val="es-MX"/>
        </w:rPr>
      </w:pPr>
      <w:r w:rsidRPr="00871954">
        <w:rPr>
          <w:rFonts w:ascii="Calibri" w:hAnsi="Calibri" w:cs="Arial"/>
          <w:b/>
          <w:lang w:val="es-MX"/>
        </w:rPr>
        <w:t>Otro sí Nº 1.- Diciembre de 1997:</w:t>
      </w:r>
    </w:p>
    <w:p w14:paraId="1F30DA62" w14:textId="77777777" w:rsidR="00821C54" w:rsidRPr="00871954" w:rsidRDefault="00821C54" w:rsidP="00821C54">
      <w:pPr>
        <w:ind w:left="708"/>
        <w:jc w:val="both"/>
        <w:rPr>
          <w:rFonts w:ascii="Calibri" w:hAnsi="Calibri" w:cs="Arial"/>
          <w:lang w:val="es-MX"/>
        </w:rPr>
      </w:pPr>
      <w:r w:rsidRPr="00871954">
        <w:rPr>
          <w:rFonts w:ascii="Calibri" w:hAnsi="Calibri" w:cs="Arial"/>
          <w:lang w:val="es-MX"/>
        </w:rPr>
        <w:t>Modifica cantidad de luminarias a repotenciar.</w:t>
      </w:r>
    </w:p>
    <w:p w14:paraId="3036A770" w14:textId="77777777" w:rsidR="00821C54" w:rsidRPr="00871954" w:rsidRDefault="00821C54" w:rsidP="00821C54">
      <w:pPr>
        <w:ind w:left="708"/>
        <w:jc w:val="both"/>
        <w:rPr>
          <w:rFonts w:ascii="Calibri" w:hAnsi="Calibri" w:cs="Arial"/>
          <w:lang w:val="es-MX"/>
        </w:rPr>
      </w:pPr>
      <w:r w:rsidRPr="00871954">
        <w:rPr>
          <w:rFonts w:ascii="Calibri" w:hAnsi="Calibri" w:cs="Arial"/>
          <w:lang w:val="es-MX"/>
        </w:rPr>
        <w:t>Autoriza al concesionario a facturar y recaudar a usuarios no regulados.</w:t>
      </w:r>
    </w:p>
    <w:p w14:paraId="3BC23241" w14:textId="77777777" w:rsidR="00821C54" w:rsidRPr="00871954" w:rsidRDefault="00821C54" w:rsidP="00821C54">
      <w:pPr>
        <w:jc w:val="both"/>
        <w:rPr>
          <w:rFonts w:ascii="Calibri" w:hAnsi="Calibri" w:cs="Arial"/>
          <w:lang w:val="es-MX"/>
        </w:rPr>
      </w:pPr>
      <w:r w:rsidRPr="00871954">
        <w:rPr>
          <w:rFonts w:ascii="Calibri" w:hAnsi="Calibri" w:cs="Arial"/>
          <w:b/>
          <w:lang w:val="es-MX"/>
        </w:rPr>
        <w:t>Otro sí Nº 2.- Junio de 1999</w:t>
      </w:r>
      <w:r w:rsidRPr="00871954">
        <w:rPr>
          <w:rFonts w:ascii="Calibri" w:hAnsi="Calibri" w:cs="Arial"/>
          <w:lang w:val="es-MX"/>
        </w:rPr>
        <w:t>:</w:t>
      </w:r>
    </w:p>
    <w:p w14:paraId="240EB4CB" w14:textId="77777777" w:rsidR="00821C54" w:rsidRPr="00871954" w:rsidRDefault="00821C54" w:rsidP="00821C54">
      <w:pPr>
        <w:ind w:left="708"/>
        <w:jc w:val="both"/>
        <w:rPr>
          <w:rFonts w:ascii="Calibri" w:hAnsi="Calibri" w:cs="Arial"/>
          <w:lang w:val="es-MX"/>
        </w:rPr>
      </w:pPr>
      <w:r w:rsidRPr="00871954">
        <w:rPr>
          <w:rFonts w:ascii="Calibri" w:hAnsi="Calibri" w:cs="Arial"/>
          <w:lang w:val="es-MX"/>
        </w:rPr>
        <w:t>Establece procedimientos para expansiones.</w:t>
      </w:r>
    </w:p>
    <w:p w14:paraId="633A86AB" w14:textId="77777777" w:rsidR="00821C54" w:rsidRPr="00871954" w:rsidRDefault="00821C54" w:rsidP="00821C54">
      <w:pPr>
        <w:jc w:val="both"/>
        <w:rPr>
          <w:rFonts w:ascii="Calibri" w:hAnsi="Calibri" w:cs="Arial"/>
          <w:b/>
          <w:lang w:val="es-MX"/>
        </w:rPr>
      </w:pPr>
      <w:r w:rsidRPr="00871954">
        <w:rPr>
          <w:rFonts w:ascii="Calibri" w:hAnsi="Calibri" w:cs="Arial"/>
          <w:b/>
          <w:lang w:val="es-MX"/>
        </w:rPr>
        <w:t>Otro sí Nº 3.- 15 de Septiembre de 2003:</w:t>
      </w:r>
    </w:p>
    <w:p w14:paraId="574D2D6E" w14:textId="77777777" w:rsidR="00821C54" w:rsidRPr="00871954" w:rsidRDefault="00821C54" w:rsidP="00821C54">
      <w:pPr>
        <w:ind w:left="708"/>
        <w:jc w:val="both"/>
        <w:rPr>
          <w:rFonts w:ascii="Calibri" w:hAnsi="Calibri" w:cs="Arial"/>
          <w:lang w:val="es-MX"/>
        </w:rPr>
      </w:pPr>
      <w:r w:rsidRPr="00871954">
        <w:rPr>
          <w:rFonts w:ascii="Calibri" w:hAnsi="Calibri" w:cs="Arial"/>
          <w:lang w:val="es-MX"/>
        </w:rPr>
        <w:t>Modificación al flujo de caja contractual, revisándolo anualmente y ajustándolo a los índices reales del año anterior (IPC e IPP).  Empezó en Enero de 2004.</w:t>
      </w:r>
    </w:p>
    <w:p w14:paraId="46D4B099" w14:textId="77777777" w:rsidR="00821C54" w:rsidRPr="00871954" w:rsidRDefault="00821C54" w:rsidP="00821C54">
      <w:pPr>
        <w:ind w:left="708"/>
        <w:jc w:val="both"/>
        <w:rPr>
          <w:rFonts w:ascii="Calibri" w:hAnsi="Calibri" w:cs="Arial"/>
          <w:lang w:val="es-MX"/>
        </w:rPr>
      </w:pPr>
      <w:r w:rsidRPr="00871954">
        <w:rPr>
          <w:rFonts w:ascii="Calibri" w:hAnsi="Calibri" w:cs="Arial"/>
          <w:lang w:val="es-MX"/>
        </w:rPr>
        <w:t>Realización de censo de luminarias cada 2 años.</w:t>
      </w:r>
    </w:p>
    <w:p w14:paraId="6887BD0A" w14:textId="77777777" w:rsidR="00821C54" w:rsidRPr="00871954" w:rsidRDefault="00821C54" w:rsidP="00821C54">
      <w:pPr>
        <w:jc w:val="both"/>
        <w:rPr>
          <w:rFonts w:ascii="Calibri" w:hAnsi="Calibri" w:cs="Arial"/>
          <w:lang w:val="es-MX"/>
        </w:rPr>
      </w:pPr>
      <w:r w:rsidRPr="00871954">
        <w:rPr>
          <w:rFonts w:ascii="Calibri" w:hAnsi="Calibri" w:cs="Arial"/>
          <w:b/>
          <w:lang w:val="es-MX"/>
        </w:rPr>
        <w:t>Otro sí Nº 4.- 29 de Septiembre de 2003</w:t>
      </w:r>
      <w:r w:rsidRPr="00871954">
        <w:rPr>
          <w:rFonts w:ascii="Calibri" w:hAnsi="Calibri" w:cs="Arial"/>
          <w:lang w:val="es-MX"/>
        </w:rPr>
        <w:t>:</w:t>
      </w:r>
    </w:p>
    <w:p w14:paraId="3A6C1235" w14:textId="77777777" w:rsidR="00821C54" w:rsidRPr="00871954" w:rsidRDefault="00821C54" w:rsidP="00821C54">
      <w:pPr>
        <w:ind w:left="708"/>
        <w:jc w:val="both"/>
        <w:rPr>
          <w:rFonts w:ascii="Calibri" w:hAnsi="Calibri" w:cs="Arial"/>
          <w:lang w:val="es-MX"/>
        </w:rPr>
      </w:pPr>
      <w:r w:rsidRPr="00871954">
        <w:rPr>
          <w:rFonts w:ascii="Calibri" w:hAnsi="Calibri" w:cs="Arial"/>
          <w:lang w:val="es-MX"/>
        </w:rPr>
        <w:t>Por haber finalizado la etapa de suministro, la cobertura de las pólizas se amplia en la etapa de OPM.</w:t>
      </w:r>
    </w:p>
    <w:p w14:paraId="5F035278" w14:textId="77777777" w:rsidR="00821C54" w:rsidRPr="00871954" w:rsidRDefault="00821C54" w:rsidP="00821C54">
      <w:pPr>
        <w:jc w:val="both"/>
        <w:rPr>
          <w:rFonts w:ascii="Calibri" w:hAnsi="Calibri" w:cs="Arial"/>
          <w:b/>
          <w:lang w:val="es-MX"/>
        </w:rPr>
      </w:pPr>
      <w:r w:rsidRPr="00871954">
        <w:rPr>
          <w:rFonts w:ascii="Calibri" w:hAnsi="Calibri" w:cs="Arial"/>
          <w:b/>
          <w:lang w:val="es-MX"/>
        </w:rPr>
        <w:t>Otro Sí Nº 5.- 4 de Julio de 2006:</w:t>
      </w:r>
    </w:p>
    <w:p w14:paraId="1D7FAFEB" w14:textId="77777777" w:rsidR="00821C54" w:rsidRPr="00871954" w:rsidRDefault="00821C54" w:rsidP="00821C54">
      <w:pPr>
        <w:ind w:left="708"/>
        <w:jc w:val="both"/>
        <w:rPr>
          <w:rFonts w:ascii="Calibri" w:hAnsi="Calibri" w:cs="Arial"/>
          <w:lang w:val="es-MX"/>
        </w:rPr>
      </w:pPr>
      <w:r w:rsidRPr="00871954">
        <w:rPr>
          <w:rFonts w:ascii="Calibri" w:hAnsi="Calibri" w:cs="Arial"/>
          <w:lang w:val="es-MX"/>
        </w:rPr>
        <w:t>Se da como consecuencia del control excepcional de la CGR quien determina entre otros hallazgos:</w:t>
      </w:r>
    </w:p>
    <w:p w14:paraId="468C9A8B" w14:textId="77777777" w:rsidR="00821C54" w:rsidRPr="00871954" w:rsidRDefault="00821C54" w:rsidP="00821C54">
      <w:pPr>
        <w:ind w:left="708"/>
        <w:jc w:val="both"/>
        <w:rPr>
          <w:rFonts w:ascii="Calibri" w:hAnsi="Calibri" w:cs="Arial"/>
          <w:lang w:val="es-MX"/>
        </w:rPr>
      </w:pPr>
      <w:r w:rsidRPr="00871954">
        <w:rPr>
          <w:rFonts w:ascii="Calibri" w:hAnsi="Calibri" w:cs="Arial"/>
          <w:lang w:val="es-MX"/>
        </w:rPr>
        <w:t xml:space="preserve"> Que el SAP presenta un déficit que impide que se generaren excedentes para expansiones, obligaciones del concesionario, contrato de Interventoría, gastos por bodegaje y transporte de materiales retirados, entre otros.</w:t>
      </w:r>
    </w:p>
    <w:p w14:paraId="1B11ADFA" w14:textId="77777777" w:rsidR="00821C54" w:rsidRPr="00871954" w:rsidRDefault="00821C54" w:rsidP="00821C54">
      <w:pPr>
        <w:ind w:left="708"/>
        <w:jc w:val="both"/>
        <w:rPr>
          <w:rFonts w:ascii="Calibri" w:hAnsi="Calibri" w:cs="Arial"/>
          <w:lang w:val="es-MX"/>
        </w:rPr>
      </w:pPr>
      <w:r w:rsidRPr="00871954">
        <w:rPr>
          <w:rFonts w:ascii="Calibri" w:hAnsi="Calibri" w:cs="Arial"/>
          <w:lang w:val="es-MX"/>
        </w:rPr>
        <w:t xml:space="preserve">A partir del mes de Agosto de 2009 se presentaría un salto en los ingresos del 30% como consecuencia de los costos ocasionados por las nuevas obligaciones adquiridas por el Distrito. </w:t>
      </w:r>
    </w:p>
    <w:p w14:paraId="104BFD61" w14:textId="77777777" w:rsidR="00821C54" w:rsidRPr="00871954" w:rsidRDefault="00821C54" w:rsidP="00821C54">
      <w:pPr>
        <w:ind w:left="708"/>
        <w:jc w:val="both"/>
        <w:rPr>
          <w:rFonts w:ascii="Calibri" w:hAnsi="Calibri" w:cs="Arial"/>
          <w:lang w:val="es-MX"/>
        </w:rPr>
      </w:pPr>
      <w:r w:rsidRPr="00871954">
        <w:rPr>
          <w:rFonts w:ascii="Calibri" w:hAnsi="Calibri" w:cs="Arial"/>
          <w:lang w:val="es-MX"/>
        </w:rPr>
        <w:lastRenderedPageBreak/>
        <w:t>Ajustan la TIR a las condiciones contractuales y macroeconómicas actuales, disminuyendo los ingresos del concesionario en $419.319.196.887.</w:t>
      </w:r>
    </w:p>
    <w:p w14:paraId="4E44367F" w14:textId="77777777" w:rsidR="00821C54" w:rsidRPr="00871954" w:rsidRDefault="00821C54" w:rsidP="00821C54">
      <w:pPr>
        <w:ind w:left="708"/>
        <w:jc w:val="both"/>
        <w:rPr>
          <w:rFonts w:ascii="Calibri" w:hAnsi="Calibri" w:cs="Arial"/>
          <w:lang w:val="es-MX"/>
        </w:rPr>
      </w:pPr>
      <w:r w:rsidRPr="00871954">
        <w:rPr>
          <w:rFonts w:ascii="Calibri" w:hAnsi="Calibri" w:cs="Arial"/>
          <w:lang w:val="es-MX"/>
        </w:rPr>
        <w:t>Se revoca la facultad del concesionario de celebrar convenios de facturación y recaudo con las empresas comercializadoras.</w:t>
      </w:r>
    </w:p>
    <w:p w14:paraId="29EB922F" w14:textId="77777777" w:rsidR="00821C54" w:rsidRPr="00871954" w:rsidRDefault="00821C54" w:rsidP="00821C54">
      <w:pPr>
        <w:ind w:left="708"/>
        <w:jc w:val="both"/>
        <w:rPr>
          <w:rFonts w:ascii="Calibri" w:hAnsi="Calibri" w:cs="Arial"/>
          <w:lang w:val="es-MX"/>
        </w:rPr>
      </w:pPr>
      <w:r w:rsidRPr="00871954">
        <w:rPr>
          <w:rFonts w:ascii="Calibri" w:hAnsi="Calibri" w:cs="Arial"/>
          <w:lang w:val="es-MX"/>
        </w:rPr>
        <w:t>Compromiso de permitir un integrante del Distrito en el comité de fiducia con Voz y Voto.</w:t>
      </w:r>
    </w:p>
    <w:p w14:paraId="4D53EC11" w14:textId="77777777" w:rsidR="00821C54" w:rsidRPr="00871954" w:rsidRDefault="00821C54" w:rsidP="00821C54">
      <w:pPr>
        <w:ind w:left="708"/>
        <w:jc w:val="both"/>
        <w:rPr>
          <w:rFonts w:ascii="Calibri" w:hAnsi="Calibri" w:cs="Arial"/>
          <w:lang w:val="es-MX"/>
        </w:rPr>
      </w:pPr>
      <w:r w:rsidRPr="00871954">
        <w:rPr>
          <w:rFonts w:ascii="Calibri" w:hAnsi="Calibri" w:cs="Arial"/>
          <w:lang w:val="es-MX"/>
        </w:rPr>
        <w:t>Aumento del nivel de eficiencia contractual de un 80 a 90%.</w:t>
      </w:r>
    </w:p>
    <w:p w14:paraId="27941D99" w14:textId="77777777" w:rsidR="00821C54" w:rsidRPr="00871954" w:rsidRDefault="00821C54" w:rsidP="00821C54">
      <w:pPr>
        <w:jc w:val="both"/>
        <w:rPr>
          <w:rFonts w:ascii="Calibri" w:hAnsi="Calibri" w:cs="Arial"/>
          <w:b/>
          <w:lang w:val="es-MX"/>
        </w:rPr>
      </w:pPr>
      <w:r w:rsidRPr="00871954">
        <w:rPr>
          <w:rFonts w:ascii="Calibri" w:hAnsi="Calibri" w:cs="Arial"/>
          <w:b/>
          <w:lang w:val="es-MX"/>
        </w:rPr>
        <w:t>Otro si Nº 6.-30 de Septiembre de 2009:</w:t>
      </w:r>
    </w:p>
    <w:p w14:paraId="78402CC1" w14:textId="77777777" w:rsidR="00821C54" w:rsidRPr="00871954" w:rsidRDefault="00821C54" w:rsidP="00821C54">
      <w:pPr>
        <w:numPr>
          <w:ilvl w:val="0"/>
          <w:numId w:val="33"/>
        </w:numPr>
        <w:jc w:val="both"/>
        <w:rPr>
          <w:rFonts w:ascii="Calibri" w:hAnsi="Calibri" w:cs="Arial"/>
          <w:lang w:val="es-MX"/>
        </w:rPr>
      </w:pPr>
      <w:r w:rsidRPr="00871954">
        <w:rPr>
          <w:rFonts w:ascii="Calibri" w:hAnsi="Calibri" w:cs="Arial"/>
          <w:lang w:val="es-MX"/>
        </w:rPr>
        <w:t>Reducción porcentual del 25% a la contraprestación del concesionario.</w:t>
      </w:r>
    </w:p>
    <w:p w14:paraId="5101CE77" w14:textId="77777777" w:rsidR="00821C54" w:rsidRPr="00871954" w:rsidRDefault="00821C54" w:rsidP="00821C54">
      <w:pPr>
        <w:numPr>
          <w:ilvl w:val="0"/>
          <w:numId w:val="33"/>
        </w:numPr>
        <w:jc w:val="both"/>
        <w:rPr>
          <w:rFonts w:ascii="Calibri" w:hAnsi="Calibri" w:cs="Arial"/>
          <w:lang w:val="es-MX"/>
        </w:rPr>
      </w:pPr>
      <w:r w:rsidRPr="00871954">
        <w:rPr>
          <w:rFonts w:ascii="Calibri" w:hAnsi="Calibri" w:cs="Arial"/>
          <w:lang w:val="es-MX"/>
        </w:rPr>
        <w:t>Disminución del AIU en un 15%</w:t>
      </w:r>
    </w:p>
    <w:p w14:paraId="4D5A89DD" w14:textId="77777777" w:rsidR="00821C54" w:rsidRPr="00871954" w:rsidRDefault="00821C54" w:rsidP="00821C54">
      <w:pPr>
        <w:numPr>
          <w:ilvl w:val="0"/>
          <w:numId w:val="33"/>
        </w:numPr>
        <w:jc w:val="both"/>
        <w:rPr>
          <w:rFonts w:ascii="Calibri" w:hAnsi="Calibri" w:cs="Arial"/>
          <w:lang w:val="es-MX"/>
        </w:rPr>
      </w:pPr>
      <w:r w:rsidRPr="00871954">
        <w:rPr>
          <w:rFonts w:ascii="Calibri" w:hAnsi="Calibri" w:cs="Arial"/>
          <w:lang w:val="es-MX"/>
        </w:rPr>
        <w:t>Creación del rubro “Mejoras al Sistema de Alumbrado”, para proteger el dinero destinado para expansiones del sistema.</w:t>
      </w:r>
    </w:p>
    <w:p w14:paraId="2567CCF0" w14:textId="77777777" w:rsidR="00821C54" w:rsidRPr="00871954" w:rsidRDefault="00821C54" w:rsidP="00821C54">
      <w:pPr>
        <w:jc w:val="both"/>
        <w:rPr>
          <w:rFonts w:ascii="Calibri" w:hAnsi="Calibri" w:cs="Tahoma"/>
          <w:b/>
        </w:rPr>
      </w:pPr>
      <w:r w:rsidRPr="00871954">
        <w:rPr>
          <w:rFonts w:ascii="Calibri" w:hAnsi="Calibri" w:cs="Arial"/>
          <w:b/>
          <w:lang w:val="es-MX"/>
        </w:rPr>
        <w:t xml:space="preserve">Otro si Nº7.- </w:t>
      </w:r>
      <w:r w:rsidRPr="00871954">
        <w:rPr>
          <w:rFonts w:ascii="Calibri" w:hAnsi="Calibri" w:cs="Tahoma"/>
          <w:b/>
        </w:rPr>
        <w:t>veinticinco   (25) días del mes Mayo de de 2.010:</w:t>
      </w:r>
    </w:p>
    <w:p w14:paraId="1A2DCB03" w14:textId="77777777" w:rsidR="00821C54" w:rsidRPr="00871954" w:rsidRDefault="00821C54" w:rsidP="00821C54">
      <w:pPr>
        <w:jc w:val="both"/>
        <w:rPr>
          <w:rFonts w:ascii="Calibri" w:hAnsi="Calibri" w:cs="Tahoma"/>
        </w:rPr>
      </w:pPr>
      <w:r w:rsidRPr="00871954">
        <w:rPr>
          <w:rFonts w:ascii="Calibri" w:hAnsi="Calibri" w:cs="Tahoma"/>
        </w:rPr>
        <w:t>Se modifica  el Flujo de Caja Contractual del contrato  modificado por el otro si No.6 de fecha 30 de Septiembre de 2.009, el cual es integra y totalmente remplazado por el FLUJO DE CAJA CONTRACTUAL que se anexa al presente Otro Si Modificatorio, en lo que tiene que ver con el rubro “Mejoras en el Sistema de Alumbrado Público”.</w:t>
      </w:r>
    </w:p>
    <w:p w14:paraId="69D1F1ED" w14:textId="77777777" w:rsidR="00821C54" w:rsidRPr="00871954" w:rsidRDefault="00821C54" w:rsidP="00821C54">
      <w:pPr>
        <w:jc w:val="both"/>
        <w:rPr>
          <w:rFonts w:ascii="Calibri" w:hAnsi="Calibri" w:cs="Tahoma"/>
          <w:b/>
        </w:rPr>
      </w:pPr>
      <w:r w:rsidRPr="00871954">
        <w:rPr>
          <w:rFonts w:ascii="Calibri" w:hAnsi="Calibri" w:cs="Arial"/>
          <w:b/>
          <w:lang w:val="es-MX"/>
        </w:rPr>
        <w:t>Otro si Nº8.- d</w:t>
      </w:r>
      <w:r w:rsidRPr="00871954">
        <w:rPr>
          <w:rFonts w:ascii="Calibri" w:hAnsi="Calibri" w:cs="Tahoma"/>
          <w:b/>
        </w:rPr>
        <w:t>e Febrero de 2.011:</w:t>
      </w:r>
    </w:p>
    <w:p w14:paraId="363B0803" w14:textId="77777777" w:rsidR="00821C54" w:rsidRPr="00871954" w:rsidRDefault="00821C54" w:rsidP="00821C54">
      <w:pPr>
        <w:jc w:val="both"/>
        <w:rPr>
          <w:rFonts w:ascii="Calibri" w:hAnsi="Calibri" w:cs="Tahoma"/>
        </w:rPr>
      </w:pPr>
      <w:r w:rsidRPr="00871954">
        <w:rPr>
          <w:rFonts w:ascii="Calibri" w:hAnsi="Calibri" w:cs="Tahoma"/>
        </w:rPr>
        <w:t>Aclara el área de cobertura del servicio de alumbrado público.</w:t>
      </w:r>
    </w:p>
    <w:p w14:paraId="11AF18AF" w14:textId="77777777" w:rsidR="00821C54" w:rsidRPr="00871954" w:rsidRDefault="00821C54" w:rsidP="00821C54">
      <w:pPr>
        <w:ind w:left="708"/>
        <w:jc w:val="both"/>
        <w:rPr>
          <w:rFonts w:ascii="Calibri" w:hAnsi="Calibri" w:cs="Arial"/>
          <w:lang w:val="es-MX"/>
        </w:rPr>
      </w:pPr>
    </w:p>
    <w:p w14:paraId="0552B0E4" w14:textId="77777777" w:rsidR="00821C54" w:rsidRPr="00871954" w:rsidRDefault="00821C54" w:rsidP="00821C54">
      <w:pPr>
        <w:numPr>
          <w:ilvl w:val="1"/>
          <w:numId w:val="5"/>
        </w:numPr>
        <w:jc w:val="both"/>
        <w:rPr>
          <w:rFonts w:ascii="Calibri" w:hAnsi="Calibri" w:cs="Arial"/>
          <w:b/>
          <w:lang w:val="es-MX"/>
        </w:rPr>
      </w:pPr>
      <w:r w:rsidRPr="00871954">
        <w:rPr>
          <w:rFonts w:ascii="Calibri" w:hAnsi="Calibri" w:cs="Arial"/>
          <w:b/>
          <w:lang w:val="es-MX"/>
        </w:rPr>
        <w:t>Análisis Financiero:</w:t>
      </w:r>
    </w:p>
    <w:p w14:paraId="5058E0F6" w14:textId="77777777" w:rsidR="00821C54" w:rsidRPr="00871954" w:rsidRDefault="00821C54" w:rsidP="00821C54">
      <w:pPr>
        <w:tabs>
          <w:tab w:val="num" w:pos="720"/>
        </w:tabs>
        <w:ind w:left="360"/>
        <w:jc w:val="both"/>
        <w:rPr>
          <w:rFonts w:ascii="Calibri" w:hAnsi="Calibri"/>
        </w:rPr>
      </w:pPr>
      <w:r w:rsidRPr="00871954">
        <w:rPr>
          <w:rFonts w:ascii="Calibri" w:hAnsi="Calibri"/>
          <w:lang w:val="es-MX"/>
        </w:rPr>
        <w:t>La contraprestación de la concesión tiene su origen y fuente de pago en el denominado impuesto de alumbrado público, pero sin que exista cesión del mismo al concesionario. Lo anterior quiere significar, que simplemente se trasladó al concesionario el riesgo que surge de la fluctuación del valor del recaudo.</w:t>
      </w:r>
    </w:p>
    <w:p w14:paraId="7CBB17CD" w14:textId="77777777" w:rsidR="00821C54" w:rsidRPr="00871954" w:rsidRDefault="00821C54" w:rsidP="00821C54">
      <w:pPr>
        <w:tabs>
          <w:tab w:val="num" w:pos="720"/>
        </w:tabs>
        <w:ind w:left="360"/>
        <w:jc w:val="both"/>
        <w:rPr>
          <w:rFonts w:ascii="Calibri" w:hAnsi="Calibri"/>
        </w:rPr>
      </w:pPr>
    </w:p>
    <w:p w14:paraId="308D1CE4" w14:textId="77777777" w:rsidR="00821C54" w:rsidRPr="00871954" w:rsidRDefault="00821C54" w:rsidP="00821C54">
      <w:pPr>
        <w:ind w:left="1440"/>
        <w:jc w:val="both"/>
        <w:rPr>
          <w:rFonts w:ascii="Calibri" w:hAnsi="Calibri"/>
          <w:b/>
        </w:rPr>
      </w:pPr>
      <w:r w:rsidRPr="00871954">
        <w:rPr>
          <w:rFonts w:ascii="Calibri" w:hAnsi="Calibri" w:cs="Arial"/>
          <w:b/>
          <w:lang w:val="es-MX"/>
        </w:rPr>
        <w:t xml:space="preserve">2.2.1. </w:t>
      </w:r>
      <w:r w:rsidRPr="00871954">
        <w:rPr>
          <w:rFonts w:ascii="Calibri" w:hAnsi="Calibri"/>
          <w:b/>
        </w:rPr>
        <w:t>FLUJO DE CAJA ACTUAL</w:t>
      </w:r>
    </w:p>
    <w:p w14:paraId="309A35C3" w14:textId="77777777" w:rsidR="00821C54" w:rsidRPr="00871954" w:rsidRDefault="00821C54" w:rsidP="00821C54">
      <w:pPr>
        <w:ind w:left="1440"/>
        <w:jc w:val="center"/>
        <w:rPr>
          <w:rFonts w:ascii="Calibri" w:hAnsi="Calibri"/>
          <w:b/>
        </w:rPr>
      </w:pPr>
    </w:p>
    <w:p w14:paraId="270D5900" w14:textId="77777777" w:rsidR="00821C54" w:rsidRPr="00871954" w:rsidRDefault="00821C54" w:rsidP="00821C54">
      <w:pPr>
        <w:numPr>
          <w:ilvl w:val="0"/>
          <w:numId w:val="12"/>
        </w:numPr>
        <w:jc w:val="both"/>
        <w:rPr>
          <w:rFonts w:ascii="Calibri" w:hAnsi="Calibri"/>
          <w:b/>
        </w:rPr>
      </w:pPr>
      <w:r w:rsidRPr="00871954">
        <w:rPr>
          <w:rFonts w:ascii="Calibri" w:hAnsi="Calibri"/>
          <w:b/>
        </w:rPr>
        <w:t xml:space="preserve">Facturación y Recaudo del IAP.  </w:t>
      </w:r>
    </w:p>
    <w:p w14:paraId="461C22B3" w14:textId="77777777" w:rsidR="00821C54" w:rsidRPr="00871954" w:rsidRDefault="00821C54" w:rsidP="00821C54">
      <w:pPr>
        <w:numPr>
          <w:ilvl w:val="1"/>
          <w:numId w:val="11"/>
        </w:numPr>
        <w:jc w:val="both"/>
        <w:rPr>
          <w:rFonts w:ascii="Calibri" w:hAnsi="Calibri"/>
          <w:b/>
        </w:rPr>
      </w:pPr>
      <w:r w:rsidRPr="00871954">
        <w:rPr>
          <w:rFonts w:ascii="Calibri" w:hAnsi="Calibri"/>
        </w:rPr>
        <w:t>Convenio entre el Distrito y Electricaribe a cambio de un 3%</w:t>
      </w:r>
      <w:r>
        <w:rPr>
          <w:rFonts w:ascii="Calibri" w:hAnsi="Calibri"/>
        </w:rPr>
        <w:t xml:space="preserve"> que se negoció en 0.08% </w:t>
      </w:r>
      <w:r w:rsidRPr="00871954">
        <w:rPr>
          <w:rFonts w:ascii="Calibri" w:hAnsi="Calibri"/>
        </w:rPr>
        <w:t xml:space="preserve"> del recaudo bruto más IVA</w:t>
      </w:r>
      <w:r>
        <w:rPr>
          <w:rFonts w:ascii="Calibri" w:hAnsi="Calibri"/>
        </w:rPr>
        <w:t xml:space="preserve"> hasta diciembre 31 de 2015</w:t>
      </w:r>
      <w:r w:rsidRPr="00871954">
        <w:rPr>
          <w:rFonts w:ascii="Calibri" w:hAnsi="Calibri"/>
        </w:rPr>
        <w:t xml:space="preserve">. Pdte su renovación.  </w:t>
      </w:r>
    </w:p>
    <w:p w14:paraId="406C14BA" w14:textId="77777777" w:rsidR="00821C54" w:rsidRPr="00871954" w:rsidRDefault="00821C54" w:rsidP="00821C54">
      <w:pPr>
        <w:numPr>
          <w:ilvl w:val="1"/>
          <w:numId w:val="11"/>
        </w:numPr>
        <w:jc w:val="both"/>
        <w:rPr>
          <w:rFonts w:ascii="Calibri" w:hAnsi="Calibri"/>
          <w:b/>
        </w:rPr>
      </w:pPr>
      <w:r w:rsidRPr="00871954">
        <w:rPr>
          <w:rFonts w:ascii="Calibri" w:hAnsi="Calibri"/>
        </w:rPr>
        <w:t>Pagos  consignados por los contribuyentes NO REGULADOS.</w:t>
      </w:r>
    </w:p>
    <w:p w14:paraId="0D640C66" w14:textId="77777777" w:rsidR="00821C54" w:rsidRPr="00871954" w:rsidRDefault="00821C54" w:rsidP="00821C54">
      <w:pPr>
        <w:numPr>
          <w:ilvl w:val="1"/>
          <w:numId w:val="11"/>
        </w:numPr>
        <w:jc w:val="both"/>
        <w:rPr>
          <w:rFonts w:ascii="Calibri" w:hAnsi="Calibri"/>
          <w:b/>
        </w:rPr>
      </w:pPr>
      <w:r w:rsidRPr="00871954">
        <w:rPr>
          <w:rFonts w:ascii="Calibri" w:hAnsi="Calibri"/>
        </w:rPr>
        <w:t>Traslados hechos por Vattia (comercializadora de energía)</w:t>
      </w:r>
    </w:p>
    <w:p w14:paraId="523C5CF3" w14:textId="77777777" w:rsidR="00821C54" w:rsidRPr="00871954" w:rsidRDefault="00821C54" w:rsidP="00821C54">
      <w:pPr>
        <w:numPr>
          <w:ilvl w:val="0"/>
          <w:numId w:val="12"/>
        </w:numPr>
        <w:jc w:val="both"/>
        <w:rPr>
          <w:rFonts w:ascii="Calibri" w:hAnsi="Calibri"/>
          <w:b/>
        </w:rPr>
      </w:pPr>
      <w:r w:rsidRPr="00871954">
        <w:rPr>
          <w:rFonts w:ascii="Calibri" w:hAnsi="Calibri"/>
          <w:b/>
        </w:rPr>
        <w:t>Traslado de los dineros a la fiducia.</w:t>
      </w:r>
    </w:p>
    <w:p w14:paraId="70C6C372" w14:textId="77777777" w:rsidR="00821C54" w:rsidRPr="00871954" w:rsidRDefault="00821C54" w:rsidP="00821C54">
      <w:pPr>
        <w:numPr>
          <w:ilvl w:val="0"/>
          <w:numId w:val="12"/>
        </w:numPr>
        <w:jc w:val="both"/>
        <w:rPr>
          <w:rFonts w:ascii="Calibri" w:hAnsi="Calibri"/>
          <w:b/>
        </w:rPr>
      </w:pPr>
      <w:r w:rsidRPr="00871954">
        <w:rPr>
          <w:rFonts w:ascii="Calibri" w:hAnsi="Calibri"/>
          <w:b/>
        </w:rPr>
        <w:t>Fiducia traslada el 25% del recaudo bruto para Semaforizaciòn.</w:t>
      </w:r>
    </w:p>
    <w:p w14:paraId="1444DF35" w14:textId="77777777" w:rsidR="00821C54" w:rsidRPr="00871954" w:rsidRDefault="00821C54" w:rsidP="00821C54">
      <w:pPr>
        <w:numPr>
          <w:ilvl w:val="0"/>
          <w:numId w:val="12"/>
        </w:numPr>
        <w:jc w:val="both"/>
        <w:rPr>
          <w:rFonts w:ascii="Calibri" w:hAnsi="Calibri"/>
          <w:b/>
        </w:rPr>
      </w:pPr>
      <w:r w:rsidRPr="00871954">
        <w:rPr>
          <w:rFonts w:ascii="Calibri" w:hAnsi="Calibri"/>
          <w:b/>
        </w:rPr>
        <w:t>Costo Facturación y Recaudo de comercializadores de energía.</w:t>
      </w:r>
    </w:p>
    <w:p w14:paraId="3133B239" w14:textId="77777777" w:rsidR="00821C54" w:rsidRPr="00871954" w:rsidRDefault="00821C54" w:rsidP="00821C54">
      <w:pPr>
        <w:numPr>
          <w:ilvl w:val="0"/>
          <w:numId w:val="12"/>
        </w:numPr>
        <w:jc w:val="both"/>
        <w:rPr>
          <w:rFonts w:ascii="Calibri" w:hAnsi="Calibri"/>
          <w:b/>
        </w:rPr>
      </w:pPr>
      <w:r w:rsidRPr="00871954">
        <w:rPr>
          <w:rFonts w:ascii="Calibri" w:hAnsi="Calibri"/>
          <w:b/>
        </w:rPr>
        <w:t>Energía consumida.</w:t>
      </w:r>
    </w:p>
    <w:p w14:paraId="2748F080" w14:textId="77777777" w:rsidR="00821C54" w:rsidRPr="00871954" w:rsidRDefault="00821C54" w:rsidP="00821C54">
      <w:pPr>
        <w:numPr>
          <w:ilvl w:val="0"/>
          <w:numId w:val="12"/>
        </w:numPr>
        <w:jc w:val="both"/>
        <w:rPr>
          <w:rFonts w:ascii="Calibri" w:hAnsi="Calibri"/>
          <w:b/>
        </w:rPr>
      </w:pPr>
      <w:r w:rsidRPr="00871954">
        <w:rPr>
          <w:rFonts w:ascii="Calibri" w:hAnsi="Calibri"/>
          <w:b/>
        </w:rPr>
        <w:t>Traslado del saldo a la concesión del AP:</w:t>
      </w:r>
    </w:p>
    <w:p w14:paraId="343F3664" w14:textId="77777777" w:rsidR="00821C54" w:rsidRPr="00871954" w:rsidRDefault="00821C54" w:rsidP="00821C54">
      <w:pPr>
        <w:numPr>
          <w:ilvl w:val="0"/>
          <w:numId w:val="13"/>
        </w:numPr>
        <w:tabs>
          <w:tab w:val="clear" w:pos="1080"/>
          <w:tab w:val="num" w:pos="1800"/>
        </w:tabs>
        <w:ind w:firstLine="360"/>
        <w:jc w:val="both"/>
        <w:rPr>
          <w:rFonts w:ascii="Calibri" w:hAnsi="Calibri"/>
        </w:rPr>
      </w:pPr>
      <w:r w:rsidRPr="00871954">
        <w:rPr>
          <w:rFonts w:ascii="Calibri" w:hAnsi="Calibri"/>
        </w:rPr>
        <w:t>Gastos del fideicomiso.</w:t>
      </w:r>
    </w:p>
    <w:p w14:paraId="781676A3" w14:textId="77777777" w:rsidR="00821C54" w:rsidRPr="00871954" w:rsidRDefault="00821C54" w:rsidP="00821C54">
      <w:pPr>
        <w:numPr>
          <w:ilvl w:val="0"/>
          <w:numId w:val="13"/>
        </w:numPr>
        <w:tabs>
          <w:tab w:val="clear" w:pos="1080"/>
          <w:tab w:val="num" w:pos="1800"/>
        </w:tabs>
        <w:ind w:firstLine="360"/>
        <w:jc w:val="both"/>
        <w:rPr>
          <w:rFonts w:ascii="Calibri" w:hAnsi="Calibri"/>
        </w:rPr>
      </w:pPr>
      <w:r w:rsidRPr="00871954">
        <w:rPr>
          <w:rFonts w:ascii="Calibri" w:hAnsi="Calibri"/>
        </w:rPr>
        <w:t>Impuestos del contrato.</w:t>
      </w:r>
    </w:p>
    <w:p w14:paraId="10D24307" w14:textId="77777777" w:rsidR="00821C54" w:rsidRPr="00871954" w:rsidRDefault="00821C54" w:rsidP="00821C54">
      <w:pPr>
        <w:numPr>
          <w:ilvl w:val="0"/>
          <w:numId w:val="13"/>
        </w:numPr>
        <w:tabs>
          <w:tab w:val="clear" w:pos="1080"/>
          <w:tab w:val="num" w:pos="1800"/>
        </w:tabs>
        <w:ind w:firstLine="360"/>
        <w:jc w:val="both"/>
        <w:rPr>
          <w:rFonts w:ascii="Calibri" w:hAnsi="Calibri"/>
        </w:rPr>
      </w:pPr>
      <w:r w:rsidRPr="00871954">
        <w:rPr>
          <w:rFonts w:ascii="Calibri" w:hAnsi="Calibri"/>
        </w:rPr>
        <w:t>OPM</w:t>
      </w:r>
    </w:p>
    <w:p w14:paraId="6D62281A" w14:textId="77777777" w:rsidR="00821C54" w:rsidRPr="00871954" w:rsidRDefault="00821C54" w:rsidP="00821C54">
      <w:pPr>
        <w:numPr>
          <w:ilvl w:val="0"/>
          <w:numId w:val="13"/>
        </w:numPr>
        <w:tabs>
          <w:tab w:val="clear" w:pos="1080"/>
          <w:tab w:val="num" w:pos="1800"/>
        </w:tabs>
        <w:ind w:firstLine="360"/>
        <w:jc w:val="both"/>
        <w:rPr>
          <w:rFonts w:ascii="Calibri" w:hAnsi="Calibri"/>
        </w:rPr>
      </w:pPr>
      <w:r w:rsidRPr="00871954">
        <w:rPr>
          <w:rFonts w:ascii="Calibri" w:hAnsi="Calibri"/>
        </w:rPr>
        <w:lastRenderedPageBreak/>
        <w:t>TIR.</w:t>
      </w:r>
    </w:p>
    <w:p w14:paraId="69A94F00" w14:textId="77777777" w:rsidR="00821C54" w:rsidRPr="00871954" w:rsidRDefault="00821C54" w:rsidP="00821C54">
      <w:pPr>
        <w:numPr>
          <w:ilvl w:val="0"/>
          <w:numId w:val="12"/>
        </w:numPr>
        <w:jc w:val="both"/>
        <w:rPr>
          <w:rFonts w:ascii="Calibri" w:hAnsi="Calibri"/>
          <w:b/>
        </w:rPr>
      </w:pPr>
      <w:r w:rsidRPr="00871954">
        <w:rPr>
          <w:rFonts w:ascii="Calibri" w:hAnsi="Calibri"/>
          <w:b/>
        </w:rPr>
        <w:t>Excedentes del Distrito:</w:t>
      </w:r>
    </w:p>
    <w:p w14:paraId="1F48A006" w14:textId="77777777" w:rsidR="00821C54" w:rsidRPr="00871954" w:rsidRDefault="00821C54" w:rsidP="00821C54">
      <w:pPr>
        <w:numPr>
          <w:ilvl w:val="0"/>
          <w:numId w:val="14"/>
        </w:numPr>
        <w:tabs>
          <w:tab w:val="clear" w:pos="1080"/>
          <w:tab w:val="num" w:pos="1800"/>
        </w:tabs>
        <w:ind w:left="1440" w:firstLine="0"/>
        <w:jc w:val="both"/>
        <w:rPr>
          <w:rFonts w:ascii="Calibri" w:hAnsi="Calibri"/>
        </w:rPr>
      </w:pPr>
      <w:r w:rsidRPr="00871954">
        <w:rPr>
          <w:rFonts w:ascii="Calibri" w:hAnsi="Calibri"/>
        </w:rPr>
        <w:t>9%  del recaudo bruto más IVA, para INTERVENTORIA.</w:t>
      </w:r>
    </w:p>
    <w:p w14:paraId="402FC4AC" w14:textId="77777777" w:rsidR="00821C54" w:rsidRPr="00871954" w:rsidRDefault="00821C54" w:rsidP="00821C54">
      <w:pPr>
        <w:numPr>
          <w:ilvl w:val="0"/>
          <w:numId w:val="14"/>
        </w:numPr>
        <w:tabs>
          <w:tab w:val="clear" w:pos="1080"/>
          <w:tab w:val="num" w:pos="1800"/>
        </w:tabs>
        <w:ind w:left="1440" w:firstLine="0"/>
        <w:jc w:val="both"/>
        <w:rPr>
          <w:rFonts w:ascii="Calibri" w:hAnsi="Calibri"/>
        </w:rPr>
      </w:pPr>
      <w:r w:rsidRPr="00871954">
        <w:rPr>
          <w:rFonts w:ascii="Calibri" w:hAnsi="Calibri"/>
        </w:rPr>
        <w:t>Remanentes: pago de bodegaje de elementos reversados al Distrito y Expansiones del Servicio.</w:t>
      </w:r>
    </w:p>
    <w:p w14:paraId="0398C0B2" w14:textId="77777777" w:rsidR="00821C54" w:rsidRPr="00871954" w:rsidRDefault="00821C54" w:rsidP="00821C54">
      <w:pPr>
        <w:numPr>
          <w:ilvl w:val="0"/>
          <w:numId w:val="14"/>
        </w:numPr>
        <w:tabs>
          <w:tab w:val="clear" w:pos="1080"/>
          <w:tab w:val="num" w:pos="1418"/>
        </w:tabs>
        <w:ind w:left="1418" w:firstLine="0"/>
        <w:jc w:val="both"/>
        <w:rPr>
          <w:rFonts w:ascii="Calibri" w:hAnsi="Calibri"/>
        </w:rPr>
      </w:pPr>
      <w:r w:rsidRPr="00871954">
        <w:rPr>
          <w:rFonts w:ascii="Calibri" w:hAnsi="Calibri"/>
        </w:rPr>
        <w:t>A partir del año 2010, mediante acuerdo de pago suscrito con la Interventoría, ésta pasa a ser un valor fijo mensual, lo que hace que el flujo de caja garantice el pago de las obligaciones.</w:t>
      </w:r>
    </w:p>
    <w:p w14:paraId="162527B6" w14:textId="77777777" w:rsidR="00821C54" w:rsidRDefault="00821C54" w:rsidP="00821C54">
      <w:pPr>
        <w:jc w:val="both"/>
        <w:rPr>
          <w:rFonts w:ascii="Calibri" w:hAnsi="Calibri" w:cs="Arial"/>
          <w:b/>
        </w:rPr>
      </w:pPr>
    </w:p>
    <w:p w14:paraId="2A7129B1" w14:textId="77777777" w:rsidR="00821C54" w:rsidRDefault="00821C54" w:rsidP="00821C54">
      <w:pPr>
        <w:jc w:val="both"/>
        <w:rPr>
          <w:rFonts w:ascii="Calibri" w:hAnsi="Calibri" w:cs="Arial"/>
          <w:b/>
        </w:rPr>
      </w:pPr>
    </w:p>
    <w:p w14:paraId="52592418" w14:textId="77777777" w:rsidR="00821C54" w:rsidRPr="00871954" w:rsidRDefault="00821C54" w:rsidP="00821C54">
      <w:pPr>
        <w:jc w:val="both"/>
        <w:rPr>
          <w:rFonts w:ascii="Calibri" w:hAnsi="Calibri" w:cs="Arial"/>
          <w:b/>
        </w:rPr>
      </w:pPr>
    </w:p>
    <w:p w14:paraId="40CAA0C8" w14:textId="77777777" w:rsidR="00821C54" w:rsidRPr="00871954" w:rsidRDefault="00821C54" w:rsidP="00821C54">
      <w:pPr>
        <w:jc w:val="center"/>
        <w:rPr>
          <w:rFonts w:ascii="Calibri" w:hAnsi="Calibri"/>
          <w:b/>
        </w:rPr>
      </w:pPr>
      <w:r w:rsidRPr="00871954">
        <w:rPr>
          <w:rFonts w:ascii="Calibri" w:hAnsi="Calibri"/>
          <w:b/>
        </w:rPr>
        <w:t>DISTRIBUCIÓN DEL INGRESOS DEL IMPUESTO DE ALUMBRADO PÚBLICO ANTES DEL 2010</w:t>
      </w:r>
    </w:p>
    <w:p w14:paraId="3887005C" w14:textId="77777777" w:rsidR="00821C54" w:rsidRPr="00871954" w:rsidRDefault="00821C54" w:rsidP="00821C54">
      <w:pPr>
        <w:jc w:val="both"/>
        <w:rPr>
          <w:rFonts w:ascii="Calibri" w:hAnsi="Calibri"/>
          <w:iCs/>
        </w:rPr>
      </w:pPr>
    </w:p>
    <w:p w14:paraId="2E258BE2" w14:textId="77777777" w:rsidR="00821C54" w:rsidRPr="00871954" w:rsidRDefault="00821C54" w:rsidP="00821C54">
      <w:pPr>
        <w:jc w:val="both"/>
        <w:rPr>
          <w:rFonts w:ascii="Calibri" w:hAnsi="Calibri" w:cs="Arial"/>
          <w:b/>
        </w:rPr>
      </w:pPr>
      <w:r>
        <w:rPr>
          <w:rFonts w:ascii="Calibri" w:hAnsi="Calibri"/>
          <w:noProof/>
          <w:lang w:val="es-CO" w:eastAsia="es-CO"/>
        </w:rPr>
        <w:drawing>
          <wp:inline distT="0" distB="0" distL="0" distR="0" wp14:anchorId="1FE4D9B3" wp14:editId="29805F40">
            <wp:extent cx="5803900" cy="1549400"/>
            <wp:effectExtent l="25400" t="25400" r="38100" b="2540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03900" cy="1549400"/>
                    </a:xfrm>
                    <a:prstGeom prst="rect">
                      <a:avLst/>
                    </a:prstGeom>
                    <a:noFill/>
                    <a:ln w="6350" cmpd="sng">
                      <a:solidFill>
                        <a:srgbClr val="000000"/>
                      </a:solidFill>
                      <a:miter lim="800000"/>
                      <a:headEnd/>
                      <a:tailEnd/>
                    </a:ln>
                    <a:effectLst/>
                  </pic:spPr>
                </pic:pic>
              </a:graphicData>
            </a:graphic>
          </wp:inline>
        </w:drawing>
      </w:r>
    </w:p>
    <w:p w14:paraId="71743B5C" w14:textId="77777777" w:rsidR="00821C54" w:rsidRPr="00871954" w:rsidRDefault="00821C54" w:rsidP="00821C54">
      <w:pPr>
        <w:jc w:val="both"/>
        <w:rPr>
          <w:rFonts w:ascii="Calibri" w:hAnsi="Calibri" w:cs="Arial"/>
          <w:lang w:val="es-MX"/>
        </w:rPr>
      </w:pPr>
    </w:p>
    <w:p w14:paraId="13162598" w14:textId="77777777" w:rsidR="00821C54" w:rsidRPr="00871954" w:rsidRDefault="00821C54" w:rsidP="00821C54">
      <w:pPr>
        <w:tabs>
          <w:tab w:val="left" w:pos="0"/>
        </w:tabs>
        <w:jc w:val="both"/>
        <w:rPr>
          <w:rFonts w:ascii="Calibri" w:hAnsi="Calibri" w:cs="Arial"/>
          <w:b/>
          <w:lang w:val="es-MX"/>
        </w:rPr>
      </w:pPr>
      <w:r w:rsidRPr="00871954">
        <w:rPr>
          <w:rFonts w:ascii="Calibri" w:hAnsi="Calibri" w:cs="Arial"/>
          <w:b/>
          <w:lang w:val="es-MX"/>
        </w:rPr>
        <w:t>2.2.2. Conclusiones al Análisis financiero antes de las modificaciones hechas en el 2009 y  2010:</w:t>
      </w:r>
    </w:p>
    <w:p w14:paraId="53AD04B8" w14:textId="77777777" w:rsidR="00821C54" w:rsidRPr="00871954" w:rsidRDefault="00821C54" w:rsidP="00821C54">
      <w:pPr>
        <w:numPr>
          <w:ilvl w:val="0"/>
          <w:numId w:val="28"/>
        </w:numPr>
        <w:jc w:val="both"/>
        <w:rPr>
          <w:rFonts w:ascii="Calibri" w:hAnsi="Calibri"/>
          <w:lang w:val="es-CO"/>
        </w:rPr>
      </w:pPr>
      <w:r w:rsidRPr="00871954">
        <w:rPr>
          <w:rFonts w:ascii="Calibri" w:hAnsi="Calibri"/>
          <w:iCs/>
        </w:rPr>
        <w:t>La TIR pactada en el presente contrato e</w:t>
      </w:r>
      <w:r>
        <w:rPr>
          <w:rFonts w:ascii="Calibri" w:hAnsi="Calibri"/>
          <w:iCs/>
        </w:rPr>
        <w:t>ra</w:t>
      </w:r>
      <w:r w:rsidRPr="00871954">
        <w:rPr>
          <w:rFonts w:ascii="Calibri" w:hAnsi="Calibri"/>
          <w:iCs/>
        </w:rPr>
        <w:t xml:space="preserve"> de 52.6% efectiva anual. De acuerdo al informe de la contraloría</w:t>
      </w:r>
      <w:r>
        <w:rPr>
          <w:rFonts w:ascii="Calibri" w:hAnsi="Calibri"/>
          <w:iCs/>
        </w:rPr>
        <w:t xml:space="preserve"> de 2006,</w:t>
      </w:r>
      <w:r w:rsidRPr="00871954">
        <w:rPr>
          <w:rFonts w:ascii="Calibri" w:hAnsi="Calibri"/>
          <w:iCs/>
        </w:rPr>
        <w:t xml:space="preserve"> el concesionario </w:t>
      </w:r>
      <w:r>
        <w:rPr>
          <w:rFonts w:ascii="Calibri" w:hAnsi="Calibri"/>
          <w:iCs/>
        </w:rPr>
        <w:t>estaba</w:t>
      </w:r>
      <w:r w:rsidRPr="00871954">
        <w:rPr>
          <w:rFonts w:ascii="Calibri" w:hAnsi="Calibri"/>
          <w:iCs/>
        </w:rPr>
        <w:t xml:space="preserve"> obteniendo beneficios económicos excesivos en deterioro  de las finanzas del Distrito.</w:t>
      </w:r>
    </w:p>
    <w:p w14:paraId="2F9AF224" w14:textId="77777777" w:rsidR="00821C54" w:rsidRPr="00871954" w:rsidRDefault="00821C54" w:rsidP="00821C54">
      <w:pPr>
        <w:numPr>
          <w:ilvl w:val="0"/>
          <w:numId w:val="28"/>
        </w:numPr>
        <w:jc w:val="both"/>
        <w:rPr>
          <w:rFonts w:ascii="Calibri" w:hAnsi="Calibri"/>
          <w:lang w:val="es-CO"/>
        </w:rPr>
      </w:pPr>
      <w:r w:rsidRPr="00871954">
        <w:rPr>
          <w:rFonts w:ascii="Calibri" w:hAnsi="Calibri"/>
          <w:iCs/>
        </w:rPr>
        <w:t>El costo de comercialización de la energía que ofre</w:t>
      </w:r>
      <w:r>
        <w:rPr>
          <w:rFonts w:ascii="Calibri" w:hAnsi="Calibri"/>
          <w:iCs/>
        </w:rPr>
        <w:t xml:space="preserve">ce Electricaribe es superior </w:t>
      </w:r>
      <w:r w:rsidRPr="00871954">
        <w:rPr>
          <w:rFonts w:ascii="Calibri" w:hAnsi="Calibri"/>
          <w:iCs/>
        </w:rPr>
        <w:t>al de otras comercializadora</w:t>
      </w:r>
      <w:r>
        <w:rPr>
          <w:rFonts w:ascii="Calibri" w:hAnsi="Calibri"/>
          <w:iCs/>
        </w:rPr>
        <w:t>s</w:t>
      </w:r>
      <w:r w:rsidRPr="00871954">
        <w:rPr>
          <w:rFonts w:ascii="Calibri" w:hAnsi="Calibri"/>
          <w:iCs/>
        </w:rPr>
        <w:t>. Un costo demasiado alto si se tiene en cuenta que Electricaribe no realiza las actividades de recuperación de cartera, atención de quejas, peticiones y quejas de los usuarios, además cobra por las actividades de facturación y recaudo un 3% del total recaudado por concepto de Alumbrado Público.</w:t>
      </w:r>
    </w:p>
    <w:p w14:paraId="66482D1C" w14:textId="77777777" w:rsidR="00821C54" w:rsidRPr="00871954" w:rsidRDefault="00821C54" w:rsidP="00821C54">
      <w:pPr>
        <w:numPr>
          <w:ilvl w:val="0"/>
          <w:numId w:val="28"/>
        </w:numPr>
        <w:jc w:val="both"/>
        <w:rPr>
          <w:rFonts w:ascii="Calibri" w:hAnsi="Calibri"/>
          <w:lang w:val="es-CO"/>
        </w:rPr>
      </w:pPr>
      <w:r w:rsidRPr="00871954">
        <w:rPr>
          <w:rFonts w:ascii="Calibri" w:hAnsi="Calibri"/>
          <w:iCs/>
        </w:rPr>
        <w:t>Inversión a valor presente realizada por el concesionario: $ 31.802.804.063, de los cuales el concesionario aporto en capital solo el 14% y el restante se financió  con créditos que fueron  cancelado con cargo al IAP.</w:t>
      </w:r>
    </w:p>
    <w:p w14:paraId="79F789CC" w14:textId="77777777" w:rsidR="00821C54" w:rsidRPr="00871954" w:rsidRDefault="00821C54" w:rsidP="00821C54">
      <w:pPr>
        <w:numPr>
          <w:ilvl w:val="0"/>
          <w:numId w:val="28"/>
        </w:numPr>
        <w:jc w:val="both"/>
        <w:rPr>
          <w:rFonts w:ascii="Calibri" w:hAnsi="Calibri"/>
        </w:rPr>
      </w:pPr>
      <w:r w:rsidRPr="00871954">
        <w:rPr>
          <w:rFonts w:ascii="Calibri" w:hAnsi="Calibri"/>
        </w:rPr>
        <w:t xml:space="preserve">El impuesto de Alumbrado Público ha representado en promedio durante el periodo comprendido entre 1996 y agosto 2008  el 13% de los ingresos tributarios que ha  recaudado el Distrito, constituyéndose en la tercera fuente de generación de recursos propios. </w:t>
      </w:r>
    </w:p>
    <w:p w14:paraId="286E5644" w14:textId="77777777" w:rsidR="00821C54" w:rsidRPr="00871954" w:rsidRDefault="00821C54" w:rsidP="00821C54">
      <w:pPr>
        <w:numPr>
          <w:ilvl w:val="0"/>
          <w:numId w:val="28"/>
        </w:numPr>
        <w:jc w:val="both"/>
        <w:rPr>
          <w:rFonts w:ascii="Calibri" w:hAnsi="Calibri"/>
        </w:rPr>
      </w:pPr>
      <w:r w:rsidRPr="00871954">
        <w:rPr>
          <w:rFonts w:ascii="Calibri" w:hAnsi="Calibri"/>
        </w:rPr>
        <w:lastRenderedPageBreak/>
        <w:t>Esta renta se encuentra concesionada en su totalidad con las firmas  Diselecsa y Construseñales. Del total de recursos que ha generado hasta el año 2008 por concepto del IAP se distribuyeron de la siguiente forma: el 17% se utilizó para pagar el suministro de energía, el 2% para el servicio de facturación, EL 48% para operación, mantenimiento y el retorno a la inversión, el 22%  para el servicio de Semaforizaciòn de la ciudad</w:t>
      </w:r>
      <w:r w:rsidRPr="00871954">
        <w:rPr>
          <w:rFonts w:ascii="Calibri" w:hAnsi="Calibri"/>
        </w:rPr>
        <w:footnoteReference w:id="1"/>
      </w:r>
      <w:r w:rsidRPr="00871954">
        <w:rPr>
          <w:rFonts w:ascii="Calibri" w:hAnsi="Calibri"/>
        </w:rPr>
        <w:t xml:space="preserve"> y 10.5% de excedente que trasladaron al Distrito se utilizo para pagar los costos de interventoría, los honorarios por concepto de recuperación de cartera y algunas expansiones. </w:t>
      </w:r>
    </w:p>
    <w:p w14:paraId="2BF02B9F" w14:textId="77777777" w:rsidR="00821C54" w:rsidRPr="00871954" w:rsidRDefault="00821C54" w:rsidP="00821C54">
      <w:pPr>
        <w:numPr>
          <w:ilvl w:val="0"/>
          <w:numId w:val="28"/>
        </w:numPr>
        <w:jc w:val="both"/>
        <w:rPr>
          <w:rFonts w:ascii="Calibri" w:hAnsi="Calibri"/>
        </w:rPr>
      </w:pPr>
      <w:r w:rsidRPr="00871954">
        <w:rPr>
          <w:rFonts w:ascii="Calibri" w:hAnsi="Calibri"/>
        </w:rPr>
        <w:t>Sin embargo, es preciso anotar que el 10.5% que se trasladó al Distrito no alcanzó para cubrir la totalidad de los costos de interventoría y recaudo de cartera generado hasta diciembre del año 2007 por lo tanto el Distrito tuvo que asumir  a precios del año 2008 esos pagos con cargo a los ingresos corrientes de libre destinación.</w:t>
      </w:r>
    </w:p>
    <w:p w14:paraId="37C64017" w14:textId="77777777" w:rsidR="00821C54" w:rsidRPr="00871954" w:rsidRDefault="00821C54" w:rsidP="00821C54">
      <w:pPr>
        <w:numPr>
          <w:ilvl w:val="0"/>
          <w:numId w:val="28"/>
        </w:numPr>
        <w:jc w:val="both"/>
        <w:rPr>
          <w:rFonts w:ascii="Calibri" w:hAnsi="Calibri"/>
        </w:rPr>
      </w:pPr>
      <w:r w:rsidRPr="00871954">
        <w:rPr>
          <w:rFonts w:ascii="Calibri" w:hAnsi="Calibri"/>
          <w:bCs/>
        </w:rPr>
        <w:t xml:space="preserve">El </w:t>
      </w:r>
      <w:r w:rsidRPr="00871954">
        <w:rPr>
          <w:rFonts w:ascii="Calibri" w:hAnsi="Calibri"/>
        </w:rPr>
        <w:t xml:space="preserve">valor de la inversión realizada por el concesionario $ </w:t>
      </w:r>
      <w:r w:rsidRPr="00871954">
        <w:rPr>
          <w:rFonts w:ascii="Calibri" w:hAnsi="Calibri" w:cs="Arial"/>
          <w:bCs/>
          <w:iCs/>
        </w:rPr>
        <w:t xml:space="preserve">13.938.653.869 </w:t>
      </w:r>
      <w:r w:rsidRPr="00871954">
        <w:rPr>
          <w:rFonts w:ascii="Calibri" w:hAnsi="Calibri"/>
        </w:rPr>
        <w:t xml:space="preserve">y el concesionario ha recibido hasta julio de 2008 por concepto de Mantenimiento al sistema de Alumbrado Público y retorno a la inversión el valor de </w:t>
      </w:r>
      <w:r w:rsidRPr="00871954">
        <w:rPr>
          <w:rFonts w:ascii="Calibri" w:hAnsi="Calibri" w:cs="Arial"/>
          <w:bCs/>
          <w:iCs/>
        </w:rPr>
        <w:t xml:space="preserve">134.864.708.043, una tasa interna de retorno del 59%. El concesionario está </w:t>
      </w:r>
      <w:r w:rsidRPr="00871954">
        <w:rPr>
          <w:rFonts w:ascii="Calibri" w:hAnsi="Calibri"/>
        </w:rPr>
        <w:t>obteniendo beneficios económicos excesivos en deterioro  de las finanzas del Distrito.</w:t>
      </w:r>
    </w:p>
    <w:p w14:paraId="4B957737" w14:textId="77777777" w:rsidR="00821C54" w:rsidRPr="00871954" w:rsidRDefault="00821C54" w:rsidP="00821C54">
      <w:pPr>
        <w:numPr>
          <w:ilvl w:val="0"/>
          <w:numId w:val="28"/>
        </w:numPr>
        <w:jc w:val="both"/>
        <w:rPr>
          <w:rFonts w:ascii="Calibri" w:hAnsi="Calibri"/>
        </w:rPr>
      </w:pPr>
      <w:r>
        <w:rPr>
          <w:rFonts w:ascii="Calibri" w:hAnsi="Calibri"/>
        </w:rPr>
        <w:t xml:space="preserve">El costo de la Interventoría era </w:t>
      </w:r>
      <w:r w:rsidRPr="00871954">
        <w:rPr>
          <w:rFonts w:ascii="Calibri" w:hAnsi="Calibri"/>
        </w:rPr>
        <w:t>del 7% del ingreso por concepto del impuesto de Alumbrado Público, superior al promedio de ciudades con características similares como Cali, Cartagena y Cúcuta en las cuales el promedio es del 3% del ingreso por concepto del impuesto de Alumbrado Público.</w:t>
      </w:r>
      <w:r>
        <w:rPr>
          <w:rFonts w:ascii="Calibri" w:hAnsi="Calibri"/>
        </w:rPr>
        <w:t xml:space="preserve"> </w:t>
      </w:r>
    </w:p>
    <w:p w14:paraId="400B500C" w14:textId="77777777" w:rsidR="00821C54" w:rsidRPr="00871954" w:rsidRDefault="00821C54" w:rsidP="00821C54">
      <w:pPr>
        <w:pStyle w:val="Prrafodelista"/>
        <w:numPr>
          <w:ilvl w:val="0"/>
          <w:numId w:val="28"/>
        </w:numPr>
        <w:jc w:val="both"/>
        <w:rPr>
          <w:sz w:val="24"/>
          <w:szCs w:val="24"/>
        </w:rPr>
      </w:pPr>
      <w:r w:rsidRPr="00871954">
        <w:rPr>
          <w:sz w:val="24"/>
          <w:szCs w:val="24"/>
        </w:rPr>
        <w:t xml:space="preserve">El Contrato de Interventoría, establece que el Distrito  se obliga a incluir dentro del Flujo de Caja del Alumbrado Público el valor total a cancelar a la firma Landa Ingeniería por concepto de Interventoría establecida en el presente contrato.  En caso de insuficiencia en el recaudo para cubrir el costo mensual de la Interventoría, el Distrito garantizara con sus recursos el pago al costo mensual de la Interventoría, el Distrito garantizara con sus recursos el pago al Consultor, con el objeto de evitar desequilibrios financieros y acciones jurídicas. </w:t>
      </w:r>
    </w:p>
    <w:p w14:paraId="0D0AB8C0" w14:textId="77777777" w:rsidR="00821C54" w:rsidRPr="00871954" w:rsidRDefault="00821C54" w:rsidP="00821C54">
      <w:pPr>
        <w:pStyle w:val="Prrafodelista"/>
        <w:numPr>
          <w:ilvl w:val="0"/>
          <w:numId w:val="28"/>
        </w:numPr>
        <w:jc w:val="both"/>
        <w:rPr>
          <w:sz w:val="24"/>
          <w:szCs w:val="24"/>
        </w:rPr>
      </w:pPr>
      <w:r w:rsidRPr="00871954">
        <w:rPr>
          <w:sz w:val="24"/>
          <w:szCs w:val="24"/>
        </w:rPr>
        <w:t>En razón a ello, a corte junio de 2009, el Distrito tenía una deuda con el interventor de $</w:t>
      </w:r>
      <w:r w:rsidRPr="00871954">
        <w:rPr>
          <w:rFonts w:cs="Calibri,BoldItalic"/>
          <w:b/>
          <w:bCs/>
          <w:iCs/>
          <w:sz w:val="24"/>
          <w:szCs w:val="24"/>
          <w:lang w:val="es-CO" w:eastAsia="es-CO"/>
        </w:rPr>
        <w:t xml:space="preserve"> 5.896.882.960.</w:t>
      </w:r>
    </w:p>
    <w:p w14:paraId="6F5E4FCD" w14:textId="77777777" w:rsidR="00821C54" w:rsidRPr="00871954" w:rsidRDefault="00821C54" w:rsidP="00821C54">
      <w:pPr>
        <w:numPr>
          <w:ilvl w:val="0"/>
          <w:numId w:val="28"/>
        </w:numPr>
        <w:jc w:val="both"/>
        <w:rPr>
          <w:rFonts w:ascii="Calibri" w:hAnsi="Calibri"/>
        </w:rPr>
      </w:pPr>
      <w:r w:rsidRPr="00871954">
        <w:rPr>
          <w:rFonts w:ascii="Calibri" w:hAnsi="Calibri"/>
        </w:rPr>
        <w:t>Lo anterior, fue fundamento para que el Distrito mediante resolución 010 de 2010, modificara unilateralmente el contrato con la Interventoría, reduciendo los honorarios y convirtiéndolos en una suma fija.  Adicionalmente, y como consecuencia de dicho acto administrativo, se pudo lograr un acuerdo de pago por medio del cual mediante una suma mensual se amortizara la deuda antes descrita.</w:t>
      </w:r>
    </w:p>
    <w:p w14:paraId="10285234" w14:textId="77777777" w:rsidR="00821C54" w:rsidRPr="00871954" w:rsidRDefault="00821C54" w:rsidP="00821C54">
      <w:pPr>
        <w:jc w:val="both"/>
        <w:rPr>
          <w:rFonts w:ascii="Calibri" w:hAnsi="Calibri"/>
        </w:rPr>
      </w:pPr>
    </w:p>
    <w:p w14:paraId="75E64990" w14:textId="77777777" w:rsidR="00821C54" w:rsidRPr="00871954" w:rsidRDefault="00821C54" w:rsidP="00821C54">
      <w:pPr>
        <w:jc w:val="center"/>
        <w:rPr>
          <w:rFonts w:ascii="Calibri" w:hAnsi="Calibri"/>
          <w:b/>
        </w:rPr>
      </w:pPr>
      <w:r w:rsidRPr="00871954">
        <w:rPr>
          <w:rFonts w:ascii="Calibri" w:hAnsi="Calibri"/>
          <w:b/>
        </w:rPr>
        <w:t>Distribución del Ingresos del Impuesto de Alumbrado Público</w:t>
      </w:r>
    </w:p>
    <w:p w14:paraId="1EA10DC1" w14:textId="77777777" w:rsidR="00821C54" w:rsidRPr="00871954" w:rsidRDefault="00821C54" w:rsidP="00821C54">
      <w:pPr>
        <w:jc w:val="both"/>
        <w:rPr>
          <w:rFonts w:ascii="Calibri" w:hAnsi="Calibri"/>
        </w:rPr>
      </w:pPr>
      <w:r>
        <w:rPr>
          <w:rFonts w:ascii="Calibri" w:hAnsi="Calibri"/>
          <w:noProof/>
          <w:lang w:val="es-CO" w:eastAsia="es-CO"/>
        </w:rPr>
        <w:lastRenderedPageBreak/>
        <w:drawing>
          <wp:anchor distT="0" distB="0" distL="114300" distR="114300" simplePos="0" relativeHeight="251659264" behindDoc="0" locked="0" layoutInCell="1" allowOverlap="1" wp14:anchorId="3CD2EF12" wp14:editId="032A50B2">
            <wp:simplePos x="0" y="0"/>
            <wp:positionH relativeFrom="column">
              <wp:posOffset>1143000</wp:posOffset>
            </wp:positionH>
            <wp:positionV relativeFrom="paragraph">
              <wp:posOffset>281940</wp:posOffset>
            </wp:positionV>
            <wp:extent cx="3771900" cy="2366645"/>
            <wp:effectExtent l="0" t="0" r="12700" b="0"/>
            <wp:wrapNone/>
            <wp:docPr id="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71900" cy="23666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996315" w14:textId="77777777" w:rsidR="00821C54" w:rsidRPr="00871954" w:rsidRDefault="00821C54" w:rsidP="00821C54">
      <w:pPr>
        <w:jc w:val="both"/>
        <w:rPr>
          <w:rFonts w:ascii="Calibri" w:hAnsi="Calibri"/>
        </w:rPr>
      </w:pPr>
    </w:p>
    <w:p w14:paraId="4E7AD86C" w14:textId="77777777" w:rsidR="00821C54" w:rsidRPr="00871954" w:rsidRDefault="00821C54" w:rsidP="00821C54">
      <w:pPr>
        <w:jc w:val="both"/>
        <w:rPr>
          <w:rFonts w:ascii="Calibri" w:hAnsi="Calibri"/>
        </w:rPr>
      </w:pPr>
    </w:p>
    <w:p w14:paraId="59CD7F20" w14:textId="77777777" w:rsidR="00821C54" w:rsidRPr="00871954" w:rsidRDefault="00821C54" w:rsidP="00821C54">
      <w:pPr>
        <w:jc w:val="both"/>
        <w:rPr>
          <w:rFonts w:ascii="Calibri" w:hAnsi="Calibri"/>
        </w:rPr>
      </w:pPr>
    </w:p>
    <w:p w14:paraId="3B92CAF0" w14:textId="77777777" w:rsidR="00821C54" w:rsidRPr="00871954" w:rsidRDefault="00821C54" w:rsidP="00821C54">
      <w:pPr>
        <w:jc w:val="both"/>
        <w:rPr>
          <w:rFonts w:ascii="Calibri" w:hAnsi="Calibri"/>
        </w:rPr>
      </w:pPr>
    </w:p>
    <w:p w14:paraId="09802AA3" w14:textId="77777777" w:rsidR="00821C54" w:rsidRPr="00871954" w:rsidRDefault="00821C54" w:rsidP="00821C54">
      <w:pPr>
        <w:jc w:val="both"/>
        <w:rPr>
          <w:rFonts w:ascii="Calibri" w:hAnsi="Calibri"/>
        </w:rPr>
      </w:pPr>
    </w:p>
    <w:p w14:paraId="14F073B4" w14:textId="77777777" w:rsidR="00821C54" w:rsidRPr="00871954" w:rsidRDefault="00821C54" w:rsidP="00821C54">
      <w:pPr>
        <w:jc w:val="both"/>
        <w:rPr>
          <w:rFonts w:ascii="Calibri" w:hAnsi="Calibri"/>
        </w:rPr>
      </w:pPr>
    </w:p>
    <w:p w14:paraId="6793749D" w14:textId="77777777" w:rsidR="00821C54" w:rsidRPr="00871954" w:rsidRDefault="00821C54" w:rsidP="00821C54">
      <w:pPr>
        <w:jc w:val="both"/>
        <w:rPr>
          <w:rFonts w:ascii="Calibri" w:hAnsi="Calibri"/>
        </w:rPr>
      </w:pPr>
    </w:p>
    <w:p w14:paraId="1EED9C08" w14:textId="77777777" w:rsidR="00821C54" w:rsidRPr="00871954" w:rsidRDefault="00821C54" w:rsidP="00821C54">
      <w:pPr>
        <w:jc w:val="both"/>
        <w:rPr>
          <w:rFonts w:ascii="Calibri" w:hAnsi="Calibri"/>
        </w:rPr>
      </w:pPr>
    </w:p>
    <w:p w14:paraId="1C878F16" w14:textId="77777777" w:rsidR="00821C54" w:rsidRPr="00871954" w:rsidRDefault="00821C54" w:rsidP="00821C54">
      <w:pPr>
        <w:jc w:val="both"/>
        <w:rPr>
          <w:rFonts w:ascii="Calibri" w:hAnsi="Calibri"/>
        </w:rPr>
      </w:pPr>
    </w:p>
    <w:p w14:paraId="178910F7" w14:textId="77777777" w:rsidR="00821C54" w:rsidRPr="00871954" w:rsidRDefault="00821C54" w:rsidP="00821C54">
      <w:pPr>
        <w:jc w:val="both"/>
        <w:rPr>
          <w:rFonts w:ascii="Calibri" w:hAnsi="Calibri" w:cs="Arial"/>
          <w:bCs/>
          <w:iCs/>
          <w:color w:val="333333"/>
        </w:rPr>
      </w:pPr>
    </w:p>
    <w:p w14:paraId="005CA2A2" w14:textId="77777777" w:rsidR="00821C54" w:rsidRPr="00871954" w:rsidRDefault="00821C54" w:rsidP="00821C54">
      <w:pPr>
        <w:tabs>
          <w:tab w:val="left" w:pos="0"/>
        </w:tabs>
        <w:jc w:val="both"/>
        <w:rPr>
          <w:rFonts w:ascii="Calibri" w:hAnsi="Calibri" w:cs="Arial"/>
          <w:b/>
        </w:rPr>
      </w:pPr>
    </w:p>
    <w:p w14:paraId="7CD7DE97" w14:textId="77777777" w:rsidR="00821C54" w:rsidRPr="00871954" w:rsidRDefault="00821C54" w:rsidP="00821C54">
      <w:pPr>
        <w:ind w:left="720"/>
        <w:jc w:val="both"/>
        <w:rPr>
          <w:rFonts w:ascii="Calibri" w:hAnsi="Calibri" w:cs="Arial"/>
          <w:b/>
          <w:lang w:val="es-MX"/>
        </w:rPr>
      </w:pPr>
    </w:p>
    <w:p w14:paraId="00833A7A" w14:textId="77777777" w:rsidR="00821C54" w:rsidRPr="00871954" w:rsidRDefault="00821C54" w:rsidP="00821C54">
      <w:pPr>
        <w:ind w:left="720"/>
        <w:jc w:val="both"/>
        <w:rPr>
          <w:rFonts w:ascii="Calibri" w:hAnsi="Calibri" w:cs="Arial"/>
          <w:b/>
          <w:lang w:val="es-MX"/>
        </w:rPr>
      </w:pPr>
    </w:p>
    <w:p w14:paraId="4567004F" w14:textId="77777777" w:rsidR="00821C54" w:rsidRPr="00871954" w:rsidRDefault="00821C54" w:rsidP="00821C54">
      <w:pPr>
        <w:ind w:left="720"/>
        <w:jc w:val="both"/>
        <w:rPr>
          <w:rFonts w:ascii="Calibri" w:hAnsi="Calibri" w:cs="Arial"/>
          <w:b/>
          <w:lang w:val="es-MX"/>
        </w:rPr>
      </w:pPr>
    </w:p>
    <w:p w14:paraId="1B83B410" w14:textId="77777777" w:rsidR="00821C54" w:rsidRPr="00871954" w:rsidRDefault="00821C54" w:rsidP="00821C54">
      <w:pPr>
        <w:tabs>
          <w:tab w:val="left" w:pos="0"/>
        </w:tabs>
        <w:jc w:val="both"/>
        <w:rPr>
          <w:rFonts w:ascii="Calibri" w:hAnsi="Calibri" w:cs="Arial"/>
          <w:b/>
          <w:lang w:val="es-MX"/>
        </w:rPr>
      </w:pPr>
    </w:p>
    <w:p w14:paraId="269F9531" w14:textId="77777777" w:rsidR="00821C54" w:rsidRPr="00871954" w:rsidRDefault="00821C54" w:rsidP="00821C54">
      <w:pPr>
        <w:numPr>
          <w:ilvl w:val="0"/>
          <w:numId w:val="15"/>
        </w:numPr>
        <w:tabs>
          <w:tab w:val="left" w:pos="0"/>
        </w:tabs>
        <w:ind w:left="714" w:hanging="357"/>
        <w:jc w:val="both"/>
        <w:rPr>
          <w:rFonts w:ascii="Calibri" w:hAnsi="Calibri" w:cs="Arial"/>
          <w:b/>
          <w:lang w:val="es-MX"/>
        </w:rPr>
      </w:pPr>
      <w:r w:rsidRPr="00871954">
        <w:rPr>
          <w:rFonts w:ascii="Calibri" w:hAnsi="Calibri" w:cs="Arial"/>
          <w:lang w:val="es-MX"/>
        </w:rPr>
        <w:t>Mediante Resolución 0207 de 21 de Septiembre de 2008, la administración da por terminado el contrato.</w:t>
      </w:r>
    </w:p>
    <w:p w14:paraId="532B484D" w14:textId="77777777" w:rsidR="00821C54" w:rsidRPr="00871954" w:rsidRDefault="00821C54" w:rsidP="00821C54">
      <w:pPr>
        <w:numPr>
          <w:ilvl w:val="0"/>
          <w:numId w:val="15"/>
        </w:numPr>
        <w:tabs>
          <w:tab w:val="left" w:pos="0"/>
        </w:tabs>
        <w:ind w:left="714" w:hanging="357"/>
        <w:jc w:val="both"/>
        <w:rPr>
          <w:rFonts w:ascii="Calibri" w:hAnsi="Calibri" w:cs="Arial"/>
          <w:lang w:val="es-MX"/>
        </w:rPr>
      </w:pPr>
      <w:r w:rsidRPr="00871954">
        <w:rPr>
          <w:rFonts w:ascii="Calibri" w:hAnsi="Calibri" w:cs="Arial"/>
          <w:lang w:val="es-MX"/>
        </w:rPr>
        <w:t>El 27 de octubre de 2008, el contratista interpone recurso de reposición.</w:t>
      </w:r>
    </w:p>
    <w:p w14:paraId="3E818119" w14:textId="77777777" w:rsidR="00821C54" w:rsidRDefault="00821C54" w:rsidP="00821C54">
      <w:pPr>
        <w:numPr>
          <w:ilvl w:val="0"/>
          <w:numId w:val="15"/>
        </w:numPr>
        <w:tabs>
          <w:tab w:val="left" w:pos="0"/>
        </w:tabs>
        <w:ind w:left="714" w:hanging="357"/>
        <w:jc w:val="both"/>
        <w:rPr>
          <w:rFonts w:ascii="Calibri" w:hAnsi="Calibri" w:cs="Arial"/>
          <w:b/>
          <w:lang w:val="es-MX"/>
        </w:rPr>
      </w:pPr>
      <w:r w:rsidRPr="00871954">
        <w:rPr>
          <w:rFonts w:ascii="Calibri" w:hAnsi="Calibri" w:cs="Arial"/>
          <w:lang w:val="es-MX"/>
        </w:rPr>
        <w:t>Mediante resolución 0594 de 2009 se resuelve el recurso de reposición y se revoca la resolución 207 de 2008</w:t>
      </w:r>
      <w:r w:rsidRPr="00871954">
        <w:rPr>
          <w:rFonts w:ascii="Calibri" w:hAnsi="Calibri" w:cs="Arial"/>
          <w:b/>
          <w:lang w:val="es-MX"/>
        </w:rPr>
        <w:t>.</w:t>
      </w:r>
    </w:p>
    <w:p w14:paraId="09426EBB" w14:textId="77777777" w:rsidR="00821C54" w:rsidRPr="003A39F9" w:rsidRDefault="00821C54" w:rsidP="00821C54">
      <w:pPr>
        <w:numPr>
          <w:ilvl w:val="0"/>
          <w:numId w:val="15"/>
        </w:numPr>
        <w:tabs>
          <w:tab w:val="left" w:pos="0"/>
        </w:tabs>
        <w:ind w:left="714" w:hanging="357"/>
        <w:jc w:val="both"/>
        <w:rPr>
          <w:rFonts w:ascii="Calibri" w:hAnsi="Calibri" w:cs="Arial"/>
          <w:lang w:val="es-MX"/>
        </w:rPr>
      </w:pPr>
      <w:r w:rsidRPr="003A39F9">
        <w:rPr>
          <w:rFonts w:ascii="Calibri" w:hAnsi="Calibri" w:cs="Arial"/>
          <w:lang w:val="es-MX"/>
        </w:rPr>
        <w:t xml:space="preserve">En mayo de 2010, se plasma un acuerdo con la Interventoría de </w:t>
      </w:r>
      <w:r w:rsidRPr="003A39F9">
        <w:rPr>
          <w:rFonts w:ascii="Calibri" w:hAnsi="Calibri"/>
        </w:rPr>
        <w:t>reduciendo los honorarios y convirtiéndolos en una suma fija.</w:t>
      </w:r>
    </w:p>
    <w:p w14:paraId="549EBCD2" w14:textId="77777777" w:rsidR="00821C54" w:rsidRPr="003A39F9" w:rsidRDefault="00821C54" w:rsidP="00821C54">
      <w:pPr>
        <w:numPr>
          <w:ilvl w:val="0"/>
          <w:numId w:val="15"/>
        </w:numPr>
        <w:tabs>
          <w:tab w:val="left" w:pos="0"/>
        </w:tabs>
        <w:ind w:left="714" w:hanging="357"/>
        <w:jc w:val="both"/>
        <w:rPr>
          <w:rFonts w:ascii="Calibri" w:hAnsi="Calibri" w:cs="Arial"/>
          <w:lang w:val="es-MX"/>
        </w:rPr>
      </w:pPr>
    </w:p>
    <w:p w14:paraId="68BEA9AA" w14:textId="77777777" w:rsidR="00821C54" w:rsidRPr="00871954" w:rsidRDefault="00821C54" w:rsidP="00821C54">
      <w:pPr>
        <w:tabs>
          <w:tab w:val="left" w:pos="0"/>
        </w:tabs>
        <w:jc w:val="center"/>
        <w:rPr>
          <w:rFonts w:ascii="Calibri" w:hAnsi="Calibri" w:cs="Arial"/>
          <w:lang w:val="es-MX"/>
        </w:rPr>
      </w:pPr>
      <w:r w:rsidRPr="00871954">
        <w:rPr>
          <w:rFonts w:ascii="Calibri" w:hAnsi="Calibri" w:cs="Arial"/>
          <w:lang w:val="es-MX"/>
        </w:rPr>
        <w:t>****</w:t>
      </w:r>
    </w:p>
    <w:p w14:paraId="757FD5BE" w14:textId="77777777" w:rsidR="00821C54" w:rsidRPr="00871954" w:rsidRDefault="00821C54" w:rsidP="00821C54">
      <w:pPr>
        <w:numPr>
          <w:ilvl w:val="0"/>
          <w:numId w:val="5"/>
        </w:numPr>
        <w:jc w:val="center"/>
        <w:rPr>
          <w:rFonts w:ascii="Calibri" w:hAnsi="Calibri" w:cs="Arial"/>
          <w:b/>
          <w:lang w:val="es-MX"/>
        </w:rPr>
      </w:pPr>
      <w:r w:rsidRPr="00871954">
        <w:rPr>
          <w:rFonts w:ascii="Calibri" w:hAnsi="Calibri" w:cs="Arial"/>
          <w:b/>
          <w:lang w:val="es-MX"/>
        </w:rPr>
        <w:t>MOBILIARIO URBANO Y PUBLICIDAD EXTERIOR VISUAL</w:t>
      </w:r>
    </w:p>
    <w:p w14:paraId="4437C4F2" w14:textId="77777777" w:rsidR="00821C54" w:rsidRPr="00871954" w:rsidRDefault="00821C54" w:rsidP="00821C54">
      <w:pPr>
        <w:numPr>
          <w:ilvl w:val="1"/>
          <w:numId w:val="5"/>
        </w:numPr>
        <w:jc w:val="both"/>
        <w:rPr>
          <w:rFonts w:ascii="Calibri" w:hAnsi="Calibri" w:cs="Arial"/>
          <w:b/>
          <w:lang w:val="es-MX"/>
        </w:rPr>
      </w:pPr>
      <w:r w:rsidRPr="00871954">
        <w:rPr>
          <w:rFonts w:ascii="Calibri" w:hAnsi="Calibri" w:cs="Arial"/>
          <w:b/>
          <w:lang w:val="es-MX"/>
        </w:rPr>
        <w:t>Generalidades Contractuales:</w:t>
      </w:r>
    </w:p>
    <w:p w14:paraId="2A8B598C" w14:textId="77777777" w:rsidR="00821C54" w:rsidRPr="00871954" w:rsidRDefault="00821C54" w:rsidP="00821C54">
      <w:pPr>
        <w:numPr>
          <w:ilvl w:val="0"/>
          <w:numId w:val="19"/>
        </w:numPr>
        <w:jc w:val="both"/>
        <w:rPr>
          <w:rFonts w:ascii="Calibri" w:hAnsi="Calibri"/>
        </w:rPr>
      </w:pPr>
      <w:r w:rsidRPr="00871954">
        <w:rPr>
          <w:rFonts w:ascii="Calibri" w:hAnsi="Calibri"/>
        </w:rPr>
        <w:t>Suscrito en Abril 23 de 1999.</w:t>
      </w:r>
    </w:p>
    <w:p w14:paraId="3EF71D56" w14:textId="77777777" w:rsidR="00821C54" w:rsidRPr="00871954" w:rsidRDefault="00821C54" w:rsidP="00821C54">
      <w:pPr>
        <w:numPr>
          <w:ilvl w:val="0"/>
          <w:numId w:val="19"/>
        </w:numPr>
        <w:jc w:val="both"/>
        <w:rPr>
          <w:rFonts w:ascii="Calibri" w:hAnsi="Calibri"/>
        </w:rPr>
      </w:pPr>
      <w:r w:rsidRPr="00871954">
        <w:rPr>
          <w:rFonts w:ascii="Calibri" w:hAnsi="Calibri"/>
        </w:rPr>
        <w:t>Contratista: CONSTRUIMOS Y SEÑALIZAMOS LTDA. – CONSTRUSEÑALES LTDA.</w:t>
      </w:r>
    </w:p>
    <w:p w14:paraId="292D3F0A" w14:textId="77777777" w:rsidR="00821C54" w:rsidRPr="00871954" w:rsidRDefault="00821C54" w:rsidP="00821C54">
      <w:pPr>
        <w:numPr>
          <w:ilvl w:val="0"/>
          <w:numId w:val="19"/>
        </w:numPr>
        <w:jc w:val="both"/>
        <w:rPr>
          <w:rFonts w:ascii="Calibri" w:hAnsi="Calibri"/>
        </w:rPr>
      </w:pPr>
      <w:r w:rsidRPr="00871954">
        <w:rPr>
          <w:rFonts w:ascii="Calibri" w:hAnsi="Calibri"/>
        </w:rPr>
        <w:t>Interventoría: Landa Ingeniería (Semaforizaciòn)</w:t>
      </w:r>
    </w:p>
    <w:p w14:paraId="47D83175" w14:textId="77777777" w:rsidR="00821C54" w:rsidRPr="00871954" w:rsidRDefault="00821C54" w:rsidP="00821C54">
      <w:pPr>
        <w:ind w:left="2124"/>
        <w:jc w:val="both"/>
        <w:rPr>
          <w:rFonts w:ascii="Calibri" w:hAnsi="Calibri"/>
        </w:rPr>
      </w:pPr>
      <w:r w:rsidRPr="00871954">
        <w:rPr>
          <w:rFonts w:ascii="Calibri" w:hAnsi="Calibri" w:cs="Arial"/>
        </w:rPr>
        <w:t>UTH INGENIERIA – (Señalización)</w:t>
      </w:r>
      <w:r w:rsidRPr="00871954">
        <w:rPr>
          <w:rFonts w:ascii="Calibri" w:hAnsi="Calibri"/>
        </w:rPr>
        <w:t xml:space="preserve"> </w:t>
      </w:r>
    </w:p>
    <w:p w14:paraId="4BEE32A4" w14:textId="77777777" w:rsidR="00821C54" w:rsidRPr="00871954" w:rsidRDefault="00821C54" w:rsidP="00821C54">
      <w:pPr>
        <w:numPr>
          <w:ilvl w:val="0"/>
          <w:numId w:val="20"/>
        </w:numPr>
        <w:jc w:val="both"/>
        <w:rPr>
          <w:rFonts w:ascii="Calibri" w:hAnsi="Calibri" w:cs="Arial"/>
          <w:u w:val="single"/>
        </w:rPr>
      </w:pPr>
      <w:r w:rsidRPr="00871954">
        <w:rPr>
          <w:rFonts w:ascii="Calibri" w:hAnsi="Calibri"/>
        </w:rPr>
        <w:t xml:space="preserve">Objeto del Contrato: </w:t>
      </w:r>
    </w:p>
    <w:p w14:paraId="0C198EF4" w14:textId="77777777" w:rsidR="00821C54" w:rsidRPr="00871954" w:rsidRDefault="00821C54" w:rsidP="00821C54">
      <w:pPr>
        <w:numPr>
          <w:ilvl w:val="1"/>
          <w:numId w:val="17"/>
        </w:numPr>
        <w:jc w:val="both"/>
        <w:rPr>
          <w:rFonts w:ascii="Calibri" w:hAnsi="Calibri" w:cs="Arial"/>
          <w:u w:val="single"/>
        </w:rPr>
      </w:pPr>
      <w:r w:rsidRPr="00871954">
        <w:rPr>
          <w:rFonts w:ascii="Calibri" w:hAnsi="Calibri" w:cs="Arial"/>
        </w:rPr>
        <w:t>Diseño, construcción, instalación y mantenimiento y explotación del mobiliario urbano, de conformidad con el “Plan de Ejecución de Obras”.</w:t>
      </w:r>
    </w:p>
    <w:p w14:paraId="4B8DE428" w14:textId="77777777" w:rsidR="00821C54" w:rsidRPr="00871954" w:rsidRDefault="00821C54" w:rsidP="00821C54">
      <w:pPr>
        <w:numPr>
          <w:ilvl w:val="1"/>
          <w:numId w:val="17"/>
        </w:numPr>
        <w:jc w:val="both"/>
        <w:rPr>
          <w:rFonts w:ascii="Calibri" w:hAnsi="Calibri" w:cs="Arial"/>
          <w:u w:val="single"/>
        </w:rPr>
      </w:pPr>
      <w:r w:rsidRPr="00871954">
        <w:rPr>
          <w:rFonts w:ascii="Calibri" w:hAnsi="Calibri" w:cs="Arial"/>
        </w:rPr>
        <w:t>Adicionalmente, el concesionario podrá explotar el mobiliario urbano y queda facultado para promover y contratar la publicidad exterior visual.</w:t>
      </w:r>
    </w:p>
    <w:p w14:paraId="1D76B13E" w14:textId="77777777" w:rsidR="00821C54" w:rsidRPr="00871954" w:rsidRDefault="00821C54" w:rsidP="00821C54">
      <w:pPr>
        <w:numPr>
          <w:ilvl w:val="1"/>
          <w:numId w:val="17"/>
        </w:numPr>
        <w:jc w:val="both"/>
        <w:rPr>
          <w:rFonts w:ascii="Calibri" w:hAnsi="Calibri" w:cs="Arial"/>
          <w:u w:val="single"/>
        </w:rPr>
      </w:pPr>
      <w:r w:rsidRPr="00871954">
        <w:rPr>
          <w:rFonts w:ascii="Calibri" w:hAnsi="Calibri" w:cs="Arial"/>
        </w:rPr>
        <w:t xml:space="preserve">Celebrar contratos de arrendamiento sobre mobiliario apto para ello y para contratar con terceros cualquier otra clase de explotación. </w:t>
      </w:r>
    </w:p>
    <w:p w14:paraId="6D7A61C6" w14:textId="77777777" w:rsidR="00821C54" w:rsidRPr="00871954" w:rsidRDefault="00821C54" w:rsidP="00821C54">
      <w:pPr>
        <w:numPr>
          <w:ilvl w:val="2"/>
          <w:numId w:val="17"/>
        </w:numPr>
        <w:tabs>
          <w:tab w:val="clear" w:pos="2160"/>
          <w:tab w:val="num" w:pos="1080"/>
        </w:tabs>
        <w:ind w:hanging="1440"/>
        <w:jc w:val="both"/>
        <w:rPr>
          <w:rFonts w:ascii="Calibri" w:hAnsi="Calibri"/>
        </w:rPr>
      </w:pPr>
      <w:r w:rsidRPr="00871954">
        <w:rPr>
          <w:rFonts w:ascii="Calibri" w:hAnsi="Calibri"/>
        </w:rPr>
        <w:t>Término: 20 años</w:t>
      </w:r>
    </w:p>
    <w:p w14:paraId="0B05E95C" w14:textId="77777777" w:rsidR="00821C54" w:rsidRPr="00871954" w:rsidRDefault="00821C54" w:rsidP="00821C54">
      <w:pPr>
        <w:numPr>
          <w:ilvl w:val="2"/>
          <w:numId w:val="17"/>
        </w:numPr>
        <w:tabs>
          <w:tab w:val="clear" w:pos="2160"/>
          <w:tab w:val="num" w:pos="1080"/>
        </w:tabs>
        <w:ind w:hanging="1440"/>
        <w:jc w:val="both"/>
        <w:rPr>
          <w:rFonts w:ascii="Calibri" w:hAnsi="Calibri"/>
        </w:rPr>
      </w:pPr>
      <w:r w:rsidRPr="00871954">
        <w:rPr>
          <w:rFonts w:ascii="Calibri" w:hAnsi="Calibri"/>
        </w:rPr>
        <w:t>Valor y forma de pago: Para efectos fiscales :</w:t>
      </w:r>
    </w:p>
    <w:p w14:paraId="7CD62EC8" w14:textId="77777777" w:rsidR="00821C54" w:rsidRPr="00871954" w:rsidRDefault="00821C54" w:rsidP="00821C54">
      <w:pPr>
        <w:numPr>
          <w:ilvl w:val="0"/>
          <w:numId w:val="18"/>
        </w:numPr>
        <w:jc w:val="both"/>
        <w:rPr>
          <w:rFonts w:ascii="Calibri" w:hAnsi="Calibri"/>
        </w:rPr>
      </w:pPr>
      <w:r w:rsidRPr="00871954">
        <w:rPr>
          <w:rFonts w:ascii="Calibri" w:hAnsi="Calibri"/>
        </w:rPr>
        <w:t>1er año de ejecución: $2.961.544.457 (1/3 parte del Impuesto de Avisos y Tableros menos un 10% para el pago de Interventoría)</w:t>
      </w:r>
    </w:p>
    <w:p w14:paraId="3FCDAFFC" w14:textId="77777777" w:rsidR="00821C54" w:rsidRPr="00871954" w:rsidRDefault="00821C54" w:rsidP="00821C54">
      <w:pPr>
        <w:numPr>
          <w:ilvl w:val="0"/>
          <w:numId w:val="18"/>
        </w:numPr>
        <w:jc w:val="both"/>
        <w:rPr>
          <w:rFonts w:ascii="Calibri" w:hAnsi="Calibri"/>
        </w:rPr>
      </w:pPr>
      <w:r w:rsidRPr="00871954">
        <w:rPr>
          <w:rFonts w:ascii="Calibri" w:hAnsi="Calibri"/>
        </w:rPr>
        <w:lastRenderedPageBreak/>
        <w:t>Los años subsiguientes será el valor contenido en el plan de obra que el CONCESIONARIO le presentará al DISTRITO.</w:t>
      </w:r>
    </w:p>
    <w:p w14:paraId="50E51DCE" w14:textId="77777777" w:rsidR="00821C54" w:rsidRPr="00871954" w:rsidRDefault="00821C54" w:rsidP="00821C54">
      <w:pPr>
        <w:numPr>
          <w:ilvl w:val="0"/>
          <w:numId w:val="18"/>
        </w:numPr>
        <w:jc w:val="both"/>
        <w:rPr>
          <w:rFonts w:ascii="Calibri" w:hAnsi="Calibri"/>
        </w:rPr>
      </w:pPr>
      <w:r w:rsidRPr="00871954">
        <w:rPr>
          <w:rFonts w:ascii="Calibri" w:hAnsi="Calibri"/>
        </w:rPr>
        <w:t>Se establece que la 1/3 parte del I.A.T se encuentran comprometidos  para el contrato y deberá establecer cada año la Secretaria de Hacienda. El pago se hace BIMESTRAL.</w:t>
      </w:r>
    </w:p>
    <w:p w14:paraId="00B537B7" w14:textId="77777777" w:rsidR="00821C54" w:rsidRPr="00871954" w:rsidRDefault="00821C54" w:rsidP="00821C54">
      <w:pPr>
        <w:numPr>
          <w:ilvl w:val="0"/>
          <w:numId w:val="21"/>
        </w:numPr>
        <w:tabs>
          <w:tab w:val="num" w:pos="1440"/>
        </w:tabs>
        <w:jc w:val="both"/>
        <w:rPr>
          <w:rFonts w:ascii="Calibri" w:hAnsi="Calibri" w:cs="Arial"/>
        </w:rPr>
      </w:pPr>
      <w:r w:rsidRPr="00871954">
        <w:rPr>
          <w:rFonts w:ascii="Calibri" w:hAnsi="Calibri" w:cs="Arial"/>
        </w:rPr>
        <w:t>Plan de Ejecución de Obras: el concesionario debe presentarle al Distrito para su aprobación, todos los noviembres del año anterior, un Plan de Ejecución de Obras, el cual debe incluir las cantidades de obra, es decir, los elementos de mobiliario urbano a construir, instalar y/o mantener con sus respectivos precios unitarios, para lo cual el Distrito dispone de un plazo máximo de 10 días para aprobar definitivamente este plan.</w:t>
      </w:r>
    </w:p>
    <w:p w14:paraId="43270CB8" w14:textId="77777777" w:rsidR="00821C54" w:rsidRPr="00871954" w:rsidRDefault="00821C54" w:rsidP="00821C54">
      <w:pPr>
        <w:numPr>
          <w:ilvl w:val="0"/>
          <w:numId w:val="21"/>
        </w:numPr>
        <w:tabs>
          <w:tab w:val="num" w:pos="1440"/>
        </w:tabs>
        <w:jc w:val="both"/>
        <w:rPr>
          <w:rFonts w:ascii="Calibri" w:hAnsi="Calibri" w:cs="Arial"/>
        </w:rPr>
      </w:pPr>
      <w:r w:rsidRPr="00871954">
        <w:rPr>
          <w:rFonts w:ascii="Calibri" w:hAnsi="Calibri" w:cs="Arial"/>
          <w:b/>
        </w:rPr>
        <w:t>Interventoría</w:t>
      </w:r>
      <w:r w:rsidRPr="00871954">
        <w:rPr>
          <w:rFonts w:ascii="Calibri" w:hAnsi="Calibri" w:cs="Arial"/>
        </w:rPr>
        <w:t>: Debe asegurar el control técnico de la ejecución del contrato y el cumplimiento de todas las obligaciones del concesionario, para lo cual  tendrá acceso a la contabilidad y demás registros que se generen por concepto de ingresos y recaudos de la concesión, así como también podrá inspeccionar los equipos, materiales y talleres para verificar las obras y la operación de los servicios. Semestralmente le presentará al Distrito un informe en el cual detalle como ha sido la ejecución técnica, administrativa y económica del contrato. La interventoría se cancelará con el 10% de 1/3 del impuesto de Avisos y Tableros.</w:t>
      </w:r>
    </w:p>
    <w:p w14:paraId="4C1FD340" w14:textId="77777777" w:rsidR="00821C54" w:rsidRPr="00871954" w:rsidRDefault="00821C54" w:rsidP="00821C54">
      <w:pPr>
        <w:numPr>
          <w:ilvl w:val="0"/>
          <w:numId w:val="21"/>
        </w:numPr>
        <w:tabs>
          <w:tab w:val="num" w:pos="1440"/>
        </w:tabs>
        <w:jc w:val="both"/>
        <w:rPr>
          <w:rFonts w:ascii="Calibri" w:hAnsi="Calibri" w:cs="Arial"/>
        </w:rPr>
      </w:pPr>
      <w:r w:rsidRPr="00871954">
        <w:rPr>
          <w:rFonts w:ascii="Calibri" w:hAnsi="Calibri" w:cs="Arial"/>
          <w:b/>
        </w:rPr>
        <w:t>Rentas Cedidas al Concesionario</w:t>
      </w:r>
      <w:r w:rsidRPr="00871954">
        <w:rPr>
          <w:rFonts w:ascii="Calibri" w:hAnsi="Calibri" w:cs="Arial"/>
        </w:rPr>
        <w:t>:</w:t>
      </w:r>
    </w:p>
    <w:p w14:paraId="7BF80C79" w14:textId="77777777" w:rsidR="00821C54" w:rsidRPr="00871954" w:rsidRDefault="00821C54" w:rsidP="00821C54">
      <w:pPr>
        <w:numPr>
          <w:ilvl w:val="2"/>
          <w:numId w:val="18"/>
        </w:numPr>
        <w:tabs>
          <w:tab w:val="clear" w:pos="2868"/>
          <w:tab w:val="num" w:pos="1440"/>
        </w:tabs>
        <w:ind w:hanging="1788"/>
        <w:jc w:val="both"/>
        <w:rPr>
          <w:rFonts w:ascii="Calibri" w:hAnsi="Calibri" w:cs="Arial"/>
        </w:rPr>
      </w:pPr>
      <w:r w:rsidRPr="00871954">
        <w:rPr>
          <w:rFonts w:ascii="Calibri" w:hAnsi="Calibri" w:cs="Arial"/>
        </w:rPr>
        <w:t>25% del impuesto se Alumbrado Público para semaforizaciòn.</w:t>
      </w:r>
    </w:p>
    <w:p w14:paraId="76037012" w14:textId="77777777" w:rsidR="00821C54" w:rsidRPr="00871954" w:rsidRDefault="00821C54" w:rsidP="00821C54">
      <w:pPr>
        <w:numPr>
          <w:ilvl w:val="2"/>
          <w:numId w:val="18"/>
        </w:numPr>
        <w:tabs>
          <w:tab w:val="clear" w:pos="2868"/>
          <w:tab w:val="num" w:pos="1440"/>
        </w:tabs>
        <w:ind w:left="1440"/>
        <w:jc w:val="both"/>
        <w:rPr>
          <w:rFonts w:ascii="Calibri" w:hAnsi="Calibri" w:cs="Arial"/>
        </w:rPr>
      </w:pPr>
      <w:r w:rsidRPr="00871954">
        <w:rPr>
          <w:rFonts w:ascii="Calibri" w:hAnsi="Calibri" w:cs="Arial"/>
        </w:rPr>
        <w:t xml:space="preserve">90% de 1/3 parte de los ingresos por concepto de Avisos y Tableros para Mobiliario Urbano (50%) </w:t>
      </w:r>
    </w:p>
    <w:p w14:paraId="7CEF54F4" w14:textId="77777777" w:rsidR="00821C54" w:rsidRPr="00871954" w:rsidRDefault="00821C54" w:rsidP="00821C54">
      <w:pPr>
        <w:numPr>
          <w:ilvl w:val="2"/>
          <w:numId w:val="18"/>
        </w:numPr>
        <w:tabs>
          <w:tab w:val="clear" w:pos="2868"/>
          <w:tab w:val="num" w:pos="1440"/>
        </w:tabs>
        <w:ind w:left="1440"/>
        <w:jc w:val="both"/>
        <w:rPr>
          <w:rFonts w:ascii="Calibri" w:hAnsi="Calibri" w:cs="Arial"/>
        </w:rPr>
      </w:pPr>
      <w:r w:rsidRPr="00871954">
        <w:rPr>
          <w:rFonts w:ascii="Calibri" w:hAnsi="Calibri" w:cs="Arial"/>
        </w:rPr>
        <w:t xml:space="preserve"> CCTV 1/3 parte de los ingresos por concepto de Avisos y Tableros para Mobiliario Urbano (50%)</w:t>
      </w:r>
    </w:p>
    <w:p w14:paraId="049AFC92" w14:textId="77777777" w:rsidR="00821C54" w:rsidRPr="00871954" w:rsidRDefault="00821C54" w:rsidP="00821C54">
      <w:pPr>
        <w:numPr>
          <w:ilvl w:val="2"/>
          <w:numId w:val="18"/>
        </w:numPr>
        <w:tabs>
          <w:tab w:val="clear" w:pos="2868"/>
          <w:tab w:val="num" w:pos="1440"/>
        </w:tabs>
        <w:ind w:left="1440"/>
        <w:jc w:val="both"/>
        <w:rPr>
          <w:rFonts w:ascii="Calibri" w:hAnsi="Calibri" w:cs="Arial"/>
        </w:rPr>
      </w:pPr>
      <w:r w:rsidRPr="00871954">
        <w:rPr>
          <w:rFonts w:ascii="Calibri" w:hAnsi="Calibri" w:cs="Arial"/>
        </w:rPr>
        <w:t xml:space="preserve">Recursos provenientes de la explotación publicitaria, es trasladado el 10%  de éstos recursos al Distrito.  </w:t>
      </w:r>
    </w:p>
    <w:p w14:paraId="48D81E1E" w14:textId="77777777" w:rsidR="00821C54" w:rsidRPr="00871954" w:rsidRDefault="00821C54" w:rsidP="00821C54">
      <w:pPr>
        <w:numPr>
          <w:ilvl w:val="3"/>
          <w:numId w:val="18"/>
        </w:numPr>
        <w:tabs>
          <w:tab w:val="clear" w:pos="3588"/>
          <w:tab w:val="num" w:pos="1080"/>
          <w:tab w:val="num" w:pos="2880"/>
        </w:tabs>
        <w:ind w:hanging="2868"/>
        <w:jc w:val="both"/>
        <w:rPr>
          <w:rFonts w:ascii="Calibri" w:hAnsi="Calibri" w:cs="Arial"/>
        </w:rPr>
      </w:pPr>
      <w:r w:rsidRPr="00871954">
        <w:rPr>
          <w:rFonts w:ascii="Calibri" w:hAnsi="Calibri" w:cs="Arial"/>
        </w:rPr>
        <w:t>Tiene pactado Arbitramento de tipo técnico.</w:t>
      </w:r>
    </w:p>
    <w:p w14:paraId="26083DC4" w14:textId="77777777" w:rsidR="00821C54" w:rsidRPr="00871954" w:rsidRDefault="00821C54" w:rsidP="00821C54">
      <w:pPr>
        <w:jc w:val="both"/>
        <w:rPr>
          <w:rFonts w:ascii="Calibri" w:hAnsi="Calibri" w:cs="Arial"/>
        </w:rPr>
      </w:pPr>
    </w:p>
    <w:p w14:paraId="25364C04" w14:textId="77777777" w:rsidR="00821C54" w:rsidRPr="00871954" w:rsidRDefault="00821C54" w:rsidP="00821C54">
      <w:pPr>
        <w:numPr>
          <w:ilvl w:val="1"/>
          <w:numId w:val="5"/>
        </w:numPr>
        <w:jc w:val="both"/>
        <w:rPr>
          <w:rFonts w:ascii="Calibri" w:hAnsi="Calibri" w:cs="Arial"/>
          <w:b/>
          <w:lang w:val="es-MX"/>
        </w:rPr>
      </w:pPr>
      <w:r w:rsidRPr="00871954">
        <w:rPr>
          <w:rFonts w:ascii="Calibri" w:hAnsi="Calibri" w:cs="Arial"/>
          <w:b/>
          <w:lang w:val="es-MX"/>
        </w:rPr>
        <w:t>Modificaciones Contractuales:</w:t>
      </w:r>
    </w:p>
    <w:p w14:paraId="2F0EF7B1" w14:textId="77777777" w:rsidR="00821C54" w:rsidRPr="00871954" w:rsidRDefault="00821C54" w:rsidP="00821C54">
      <w:pPr>
        <w:ind w:left="360"/>
        <w:jc w:val="both"/>
        <w:rPr>
          <w:rFonts w:ascii="Calibri" w:hAnsi="Calibri" w:cs="Arial"/>
        </w:rPr>
      </w:pPr>
    </w:p>
    <w:p w14:paraId="6C410AA7" w14:textId="77777777" w:rsidR="00821C54" w:rsidRPr="00871954" w:rsidRDefault="00821C54" w:rsidP="00821C54">
      <w:pPr>
        <w:numPr>
          <w:ilvl w:val="0"/>
          <w:numId w:val="24"/>
        </w:numPr>
        <w:jc w:val="both"/>
        <w:rPr>
          <w:rFonts w:ascii="Calibri" w:hAnsi="Calibri" w:cs="Arial"/>
        </w:rPr>
      </w:pPr>
      <w:r w:rsidRPr="00871954">
        <w:rPr>
          <w:rFonts w:ascii="Calibri" w:hAnsi="Calibri" w:cs="Arial"/>
          <w:b/>
          <w:u w:val="single"/>
        </w:rPr>
        <w:t>Otro Sí No.1 del Contrato Mayo 4/1999</w:t>
      </w:r>
      <w:r w:rsidRPr="00871954">
        <w:rPr>
          <w:rFonts w:ascii="Calibri" w:hAnsi="Calibri" w:cs="Arial"/>
          <w:b/>
        </w:rPr>
        <w:t xml:space="preserve">&gt; </w:t>
      </w:r>
      <w:r w:rsidRPr="00871954">
        <w:rPr>
          <w:rFonts w:ascii="Calibri" w:hAnsi="Calibri" w:cs="Arial"/>
        </w:rPr>
        <w:t>Incluye el sistema de semaforizaciòn en la concesión de mobiliario urbano y le destina como fuente de financiación el 25% del impuesto de Alumbrado Público.</w:t>
      </w:r>
    </w:p>
    <w:p w14:paraId="1642A234" w14:textId="77777777" w:rsidR="00821C54" w:rsidRPr="00871954" w:rsidRDefault="00821C54" w:rsidP="00821C54">
      <w:pPr>
        <w:ind w:left="360"/>
        <w:jc w:val="both"/>
        <w:rPr>
          <w:rFonts w:ascii="Calibri" w:hAnsi="Calibri" w:cs="Arial"/>
        </w:rPr>
      </w:pPr>
    </w:p>
    <w:p w14:paraId="15557059" w14:textId="77777777" w:rsidR="00821C54" w:rsidRPr="00871954" w:rsidRDefault="00821C54" w:rsidP="00821C54">
      <w:pPr>
        <w:numPr>
          <w:ilvl w:val="0"/>
          <w:numId w:val="24"/>
        </w:numPr>
        <w:jc w:val="both"/>
        <w:rPr>
          <w:rFonts w:ascii="Calibri" w:hAnsi="Calibri" w:cs="Arial"/>
        </w:rPr>
      </w:pPr>
      <w:r w:rsidRPr="00871954">
        <w:rPr>
          <w:rFonts w:ascii="Calibri" w:hAnsi="Calibri" w:cs="Arial"/>
          <w:b/>
          <w:u w:val="single"/>
        </w:rPr>
        <w:t>Otro Sí No.2 del Contrato Dic 13/2000</w:t>
      </w:r>
      <w:r w:rsidRPr="00871954">
        <w:rPr>
          <w:rFonts w:ascii="Calibri" w:hAnsi="Calibri" w:cs="Arial"/>
          <w:b/>
        </w:rPr>
        <w:t xml:space="preserve">&gt; </w:t>
      </w:r>
      <w:r w:rsidRPr="00871954">
        <w:rPr>
          <w:rFonts w:ascii="Calibri" w:hAnsi="Calibri" w:cs="Arial"/>
        </w:rPr>
        <w:t>Determinó que el contrato de concesión del mobiliario urbano es de cuantía indeterminada y determinable en el tiempo con base en la facturación anual que de las obras presente el concesionario. Es decir que existirá un flujo de caja que se ira amortizando con las actividades desarrolladas por el concesionario.</w:t>
      </w:r>
    </w:p>
    <w:p w14:paraId="09C3B671" w14:textId="77777777" w:rsidR="00821C54" w:rsidRPr="00871954" w:rsidRDefault="00821C54" w:rsidP="00821C54">
      <w:pPr>
        <w:ind w:left="360"/>
        <w:jc w:val="both"/>
        <w:rPr>
          <w:rFonts w:ascii="Calibri" w:hAnsi="Calibri" w:cs="Arial"/>
          <w:b/>
          <w:u w:val="single"/>
        </w:rPr>
      </w:pPr>
    </w:p>
    <w:p w14:paraId="343AB1B1" w14:textId="77777777" w:rsidR="00821C54" w:rsidRPr="00871954" w:rsidRDefault="00821C54" w:rsidP="00821C54">
      <w:pPr>
        <w:numPr>
          <w:ilvl w:val="0"/>
          <w:numId w:val="24"/>
        </w:numPr>
        <w:jc w:val="both"/>
        <w:rPr>
          <w:rFonts w:ascii="Calibri" w:hAnsi="Calibri" w:cs="Arial"/>
          <w:b/>
        </w:rPr>
      </w:pPr>
      <w:r w:rsidRPr="00871954">
        <w:rPr>
          <w:rFonts w:ascii="Calibri" w:hAnsi="Calibri" w:cs="Arial"/>
          <w:b/>
          <w:u w:val="single"/>
        </w:rPr>
        <w:t>Otro Sí No.3 del Contrato Feb 1/2002</w:t>
      </w:r>
      <w:r w:rsidRPr="00871954">
        <w:rPr>
          <w:rFonts w:ascii="Calibri" w:hAnsi="Calibri" w:cs="Arial"/>
          <w:b/>
        </w:rPr>
        <w:t>&gt;</w:t>
      </w:r>
    </w:p>
    <w:p w14:paraId="4ABFA652" w14:textId="77777777" w:rsidR="00821C54" w:rsidRPr="00871954" w:rsidRDefault="00821C54" w:rsidP="00821C54">
      <w:pPr>
        <w:jc w:val="both"/>
        <w:rPr>
          <w:rFonts w:ascii="Calibri" w:hAnsi="Calibri" w:cs="Arial"/>
          <w:b/>
        </w:rPr>
      </w:pPr>
    </w:p>
    <w:p w14:paraId="355C7B85" w14:textId="77777777" w:rsidR="00821C54" w:rsidRPr="00871954" w:rsidRDefault="00821C54" w:rsidP="00821C54">
      <w:pPr>
        <w:numPr>
          <w:ilvl w:val="1"/>
          <w:numId w:val="24"/>
        </w:numPr>
        <w:jc w:val="both"/>
        <w:rPr>
          <w:rFonts w:ascii="Calibri" w:hAnsi="Calibri" w:cs="Arial"/>
        </w:rPr>
      </w:pPr>
      <w:r w:rsidRPr="00871954">
        <w:rPr>
          <w:rFonts w:ascii="Calibri" w:hAnsi="Calibri" w:cs="Arial"/>
          <w:u w:val="single"/>
        </w:rPr>
        <w:t>Modificación del Objeto del Contrato</w:t>
      </w:r>
      <w:r w:rsidRPr="00871954">
        <w:rPr>
          <w:rFonts w:ascii="Calibri" w:hAnsi="Calibri" w:cs="Arial"/>
        </w:rPr>
        <w:t>: Diseño, construcción, instalación y mantenimiento de la semaforizaciòn, mogadores, señalización y sus obras complementarias, así como la explotación comercial de la publicidad exterior visual, previa concertación y autorización del Distrito para todo ello. Por consiguiente no hace parte de este contrato de concesión el diseño, construcción, instalación ni mantenimiento del resto del mobiliario urbano del distrito de Barranquilla.</w:t>
      </w:r>
    </w:p>
    <w:p w14:paraId="37FB6E17" w14:textId="77777777" w:rsidR="00821C54" w:rsidRPr="00871954" w:rsidRDefault="00821C54" w:rsidP="00821C54">
      <w:pPr>
        <w:ind w:left="360"/>
        <w:jc w:val="both"/>
        <w:rPr>
          <w:rFonts w:ascii="Calibri" w:hAnsi="Calibri" w:cs="Arial"/>
          <w:u w:val="single"/>
        </w:rPr>
      </w:pPr>
    </w:p>
    <w:p w14:paraId="43BB3ADA" w14:textId="77777777" w:rsidR="00821C54" w:rsidRPr="00871954" w:rsidRDefault="00821C54" w:rsidP="00821C54">
      <w:pPr>
        <w:numPr>
          <w:ilvl w:val="1"/>
          <w:numId w:val="24"/>
        </w:numPr>
        <w:jc w:val="both"/>
        <w:rPr>
          <w:rFonts w:ascii="Calibri" w:hAnsi="Calibri" w:cs="Arial"/>
        </w:rPr>
      </w:pPr>
      <w:r w:rsidRPr="00871954">
        <w:rPr>
          <w:rFonts w:ascii="Calibri" w:hAnsi="Calibri" w:cs="Arial"/>
          <w:u w:val="single"/>
        </w:rPr>
        <w:t>Explotación Publicitaria</w:t>
      </w:r>
      <w:r w:rsidRPr="00871954">
        <w:rPr>
          <w:rFonts w:ascii="Calibri" w:hAnsi="Calibri" w:cs="Arial"/>
        </w:rPr>
        <w:t>: Los ingresos provenientes de la explotación comercial se repartirán de la siguiente manera:</w:t>
      </w:r>
    </w:p>
    <w:p w14:paraId="00CD9684" w14:textId="77777777" w:rsidR="00821C54" w:rsidRPr="00871954" w:rsidRDefault="00821C54" w:rsidP="00821C54">
      <w:pPr>
        <w:numPr>
          <w:ilvl w:val="1"/>
          <w:numId w:val="22"/>
        </w:numPr>
        <w:jc w:val="both"/>
        <w:rPr>
          <w:rFonts w:ascii="Calibri" w:hAnsi="Calibri" w:cs="Arial"/>
        </w:rPr>
      </w:pPr>
      <w:r w:rsidRPr="00871954">
        <w:rPr>
          <w:rFonts w:ascii="Calibri" w:hAnsi="Calibri" w:cs="Arial"/>
        </w:rPr>
        <w:t>Si hubiere explotación comercial de la publicidad exterior visual sobre los elementos del mobiliario urbano del Distrito, cada una de los dos partes del contrato obtendrá el 50% de las ventas brutas.</w:t>
      </w:r>
    </w:p>
    <w:p w14:paraId="6A13E6D8" w14:textId="77777777" w:rsidR="00821C54" w:rsidRPr="00871954" w:rsidRDefault="00821C54" w:rsidP="00821C54">
      <w:pPr>
        <w:numPr>
          <w:ilvl w:val="1"/>
          <w:numId w:val="22"/>
        </w:numPr>
        <w:jc w:val="both"/>
        <w:rPr>
          <w:rFonts w:ascii="Calibri" w:hAnsi="Calibri" w:cs="Arial"/>
        </w:rPr>
      </w:pPr>
      <w:r w:rsidRPr="00871954">
        <w:rPr>
          <w:rFonts w:ascii="Calibri" w:hAnsi="Calibri" w:cs="Arial"/>
        </w:rPr>
        <w:t>Si hubiere explotación comercial sobre la publicidad ubicada en elementos del mobiliario urbano de propiedad privada y mogadores diseñados, construidos, instalados y mantenidos por Construseñales, el contratista obtendrá el 90% de las ventas brutas y el Distrito el 10% restante.</w:t>
      </w:r>
    </w:p>
    <w:p w14:paraId="188BE2B6" w14:textId="77777777" w:rsidR="00821C54" w:rsidRPr="00871954" w:rsidRDefault="00821C54" w:rsidP="00821C54">
      <w:pPr>
        <w:numPr>
          <w:ilvl w:val="1"/>
          <w:numId w:val="22"/>
        </w:numPr>
        <w:jc w:val="both"/>
        <w:rPr>
          <w:rFonts w:ascii="Calibri" w:hAnsi="Calibri" w:cs="Arial"/>
        </w:rPr>
      </w:pPr>
      <w:r w:rsidRPr="00871954">
        <w:rPr>
          <w:rFonts w:ascii="Calibri" w:hAnsi="Calibri" w:cs="Arial"/>
        </w:rPr>
        <w:t>Si hubiere explotación comercial sobre la publicidad ubicada en elementos del mobiliario urbano diseñados, construidos, instalados y mantenidos por el Distrito, el contratista obtendrá el 20% de las ventas brutas y el Distrito el 80% restante.</w:t>
      </w:r>
    </w:p>
    <w:p w14:paraId="498510D2" w14:textId="77777777" w:rsidR="00821C54" w:rsidRPr="00871954" w:rsidRDefault="00821C54" w:rsidP="00821C54">
      <w:pPr>
        <w:ind w:left="360"/>
        <w:jc w:val="both"/>
        <w:rPr>
          <w:rFonts w:ascii="Calibri" w:hAnsi="Calibri" w:cs="Arial"/>
        </w:rPr>
      </w:pPr>
    </w:p>
    <w:p w14:paraId="10E324AE" w14:textId="77777777" w:rsidR="00821C54" w:rsidRPr="00871954" w:rsidRDefault="00821C54" w:rsidP="00821C54">
      <w:pPr>
        <w:numPr>
          <w:ilvl w:val="0"/>
          <w:numId w:val="25"/>
        </w:numPr>
        <w:jc w:val="both"/>
        <w:rPr>
          <w:rFonts w:ascii="Calibri" w:hAnsi="Calibri" w:cs="Arial"/>
        </w:rPr>
      </w:pPr>
      <w:r w:rsidRPr="00871954">
        <w:rPr>
          <w:rFonts w:ascii="Calibri" w:hAnsi="Calibri" w:cs="Arial"/>
          <w:u w:val="single"/>
        </w:rPr>
        <w:t>Impuesto de Avisos y Tableros</w:t>
      </w:r>
      <w:r w:rsidRPr="00871954">
        <w:rPr>
          <w:rFonts w:ascii="Calibri" w:hAnsi="Calibri" w:cs="Arial"/>
        </w:rPr>
        <w:t xml:space="preserve">: Las partes acuerdan que la tercera parte del Impuesto de Avisos y Tableros cedidos a Construseñales se distribuirán 50% para el contratista y 50% para el Distrito hasta el 01/01/2004, fecha a partir de la cual se negociarán nuevamente estos porcentajes, los cuales no podrán exceder el 50% para el Distrito. </w:t>
      </w:r>
    </w:p>
    <w:p w14:paraId="7502D943" w14:textId="77777777" w:rsidR="00821C54" w:rsidRPr="00871954" w:rsidRDefault="00821C54" w:rsidP="00821C54">
      <w:pPr>
        <w:ind w:left="360"/>
        <w:jc w:val="both"/>
        <w:rPr>
          <w:rFonts w:ascii="Calibri" w:hAnsi="Calibri" w:cs="Arial"/>
        </w:rPr>
      </w:pPr>
    </w:p>
    <w:p w14:paraId="0955C612" w14:textId="77777777" w:rsidR="00821C54" w:rsidRPr="00871954" w:rsidRDefault="00821C54" w:rsidP="00821C54">
      <w:pPr>
        <w:numPr>
          <w:ilvl w:val="0"/>
          <w:numId w:val="25"/>
        </w:numPr>
        <w:jc w:val="both"/>
        <w:rPr>
          <w:rFonts w:ascii="Calibri" w:hAnsi="Calibri" w:cs="Arial"/>
        </w:rPr>
      </w:pPr>
      <w:r w:rsidRPr="00871954">
        <w:rPr>
          <w:rFonts w:ascii="Calibri" w:hAnsi="Calibri" w:cs="Arial"/>
          <w:u w:val="single"/>
        </w:rPr>
        <w:t>semaforizaciòn</w:t>
      </w:r>
      <w:r w:rsidRPr="00871954">
        <w:rPr>
          <w:rFonts w:ascii="Calibri" w:hAnsi="Calibri" w:cs="Arial"/>
        </w:rPr>
        <w:t xml:space="preserve">: Las partes acuerdan que el 25% del Impuesto de Alumbrado Público cedido al concesionario, destinados a semaforización, señalización y obras complementarias se distribuirá 90% para Construseñales y 10% para el Distrito hasta el 01/01/2004, fecha a partir de la cual se negociarán nuevamente estos porcentajes, los cuales no podrán exceder el 10% para el Distrito. </w:t>
      </w:r>
    </w:p>
    <w:p w14:paraId="3A9C5537" w14:textId="77777777" w:rsidR="00821C54" w:rsidRPr="00871954" w:rsidRDefault="00821C54" w:rsidP="00821C54">
      <w:pPr>
        <w:jc w:val="both"/>
        <w:rPr>
          <w:rFonts w:ascii="Calibri" w:hAnsi="Calibri" w:cs="Arial"/>
        </w:rPr>
      </w:pPr>
    </w:p>
    <w:p w14:paraId="1A7DED0F" w14:textId="77777777" w:rsidR="00821C54" w:rsidRPr="00871954" w:rsidRDefault="00821C54" w:rsidP="00821C54">
      <w:pPr>
        <w:numPr>
          <w:ilvl w:val="0"/>
          <w:numId w:val="25"/>
        </w:numPr>
        <w:jc w:val="both"/>
        <w:rPr>
          <w:rFonts w:ascii="Calibri" w:hAnsi="Calibri" w:cs="Arial"/>
        </w:rPr>
      </w:pPr>
      <w:r w:rsidRPr="00871954">
        <w:rPr>
          <w:rFonts w:ascii="Calibri" w:hAnsi="Calibri" w:cs="Arial"/>
          <w:u w:val="single"/>
        </w:rPr>
        <w:t>Reconocimiento y condonación de la Deuda</w:t>
      </w:r>
      <w:r w:rsidRPr="00871954">
        <w:rPr>
          <w:rFonts w:ascii="Calibri" w:hAnsi="Calibri" w:cs="Arial"/>
        </w:rPr>
        <w:t xml:space="preserve">: El Distrito reconoce que adeuda a Construseñales por concepto de Impuesto de Avisos y Tableros de 1999 y 2000 la suma de $1.664 M, suma sobre la cual el contratista condona el 50% quedando la Deuda en $832 M, de los cuales $418 M quedaron en el ARP de Ley 550 y el saldo de $414 M el Distrito lo pagará con el 10% del 25% de Alumbrado Público y con el % de las ventas brutas que le corresponda por la explotación visual exterior. </w:t>
      </w:r>
    </w:p>
    <w:p w14:paraId="6BFC1643" w14:textId="77777777" w:rsidR="00821C54" w:rsidRPr="00871954" w:rsidRDefault="00821C54" w:rsidP="00821C54">
      <w:pPr>
        <w:ind w:left="708"/>
        <w:jc w:val="both"/>
        <w:rPr>
          <w:rFonts w:ascii="Calibri" w:hAnsi="Calibri" w:cs="Arial"/>
          <w:u w:val="single"/>
        </w:rPr>
      </w:pPr>
    </w:p>
    <w:p w14:paraId="40EF02EC" w14:textId="77777777" w:rsidR="00821C54" w:rsidRPr="00871954" w:rsidRDefault="00821C54" w:rsidP="00821C54">
      <w:pPr>
        <w:ind w:left="708"/>
        <w:jc w:val="both"/>
        <w:rPr>
          <w:rFonts w:ascii="Calibri" w:hAnsi="Calibri" w:cs="Arial"/>
        </w:rPr>
      </w:pPr>
      <w:r w:rsidRPr="00871954">
        <w:rPr>
          <w:rFonts w:ascii="Calibri" w:hAnsi="Calibri" w:cs="Arial"/>
          <w:u w:val="single"/>
        </w:rPr>
        <w:t>Nota</w:t>
      </w:r>
      <w:r w:rsidRPr="00871954">
        <w:rPr>
          <w:rFonts w:ascii="Calibri" w:hAnsi="Calibri" w:cs="Arial"/>
        </w:rPr>
        <w:t>: toman una renta con destinación específica como es el 2.5% del Alumbrado Público para la financiar un objeto diferente como es la señalización.</w:t>
      </w:r>
    </w:p>
    <w:p w14:paraId="2C4FF7DE" w14:textId="77777777" w:rsidR="00821C54" w:rsidRPr="00871954" w:rsidRDefault="00821C54" w:rsidP="00821C54">
      <w:pPr>
        <w:jc w:val="both"/>
        <w:rPr>
          <w:rFonts w:ascii="Calibri" w:hAnsi="Calibri" w:cs="Arial"/>
        </w:rPr>
      </w:pPr>
    </w:p>
    <w:p w14:paraId="12E4DB37" w14:textId="77777777" w:rsidR="00821C54" w:rsidRPr="00871954" w:rsidRDefault="00821C54" w:rsidP="00821C54">
      <w:pPr>
        <w:ind w:left="708"/>
        <w:jc w:val="both"/>
        <w:rPr>
          <w:rFonts w:ascii="Calibri" w:hAnsi="Calibri" w:cs="Arial"/>
        </w:rPr>
      </w:pPr>
      <w:r w:rsidRPr="00871954">
        <w:rPr>
          <w:rFonts w:ascii="Calibri" w:hAnsi="Calibri" w:cs="Arial"/>
        </w:rPr>
        <w:t xml:space="preserve">La Deuda de $1.664 M se determinó como el resultado de la diferencia entre el porcentaje asignado del impuesto de Avisos y Tableros para el período 1999 - 2000 ($2.776 M) y el valor efectivamente girado ($1.112 M). </w:t>
      </w:r>
    </w:p>
    <w:p w14:paraId="70BA7F1B" w14:textId="77777777" w:rsidR="00821C54" w:rsidRPr="00871954" w:rsidRDefault="00821C54" w:rsidP="00821C54">
      <w:pPr>
        <w:jc w:val="both"/>
        <w:rPr>
          <w:rFonts w:ascii="Calibri" w:hAnsi="Calibri" w:cs="Arial"/>
          <w:b/>
        </w:rPr>
      </w:pPr>
    </w:p>
    <w:p w14:paraId="3DAB1C81" w14:textId="77777777" w:rsidR="00821C54" w:rsidRPr="00871954" w:rsidRDefault="00821C54" w:rsidP="00821C54">
      <w:pPr>
        <w:numPr>
          <w:ilvl w:val="0"/>
          <w:numId w:val="26"/>
        </w:numPr>
        <w:jc w:val="both"/>
        <w:rPr>
          <w:rFonts w:ascii="Calibri" w:hAnsi="Calibri" w:cs="Arial"/>
        </w:rPr>
      </w:pPr>
      <w:r w:rsidRPr="00871954">
        <w:rPr>
          <w:rFonts w:ascii="Calibri" w:hAnsi="Calibri" w:cs="Arial"/>
          <w:b/>
          <w:u w:val="single"/>
        </w:rPr>
        <w:t>Otro Sí No.4 del Contrato – 18/02/2002</w:t>
      </w:r>
      <w:r w:rsidRPr="00871954">
        <w:rPr>
          <w:rFonts w:ascii="Calibri" w:hAnsi="Calibri" w:cs="Arial"/>
          <w:b/>
        </w:rPr>
        <w:t>&gt;</w:t>
      </w:r>
      <w:r w:rsidRPr="00871954">
        <w:rPr>
          <w:rFonts w:ascii="Calibri" w:hAnsi="Calibri" w:cs="Arial"/>
        </w:rPr>
        <w:t xml:space="preserve"> Anexar con parte integral del Contrato el Flujo de Ingresos y Egresos relacionados con la semaforizaciòn.</w:t>
      </w:r>
    </w:p>
    <w:p w14:paraId="687157B4" w14:textId="77777777" w:rsidR="00821C54" w:rsidRPr="00871954" w:rsidRDefault="00821C54" w:rsidP="00821C54">
      <w:pPr>
        <w:jc w:val="both"/>
        <w:rPr>
          <w:rFonts w:ascii="Calibri" w:hAnsi="Calibri" w:cs="Arial"/>
        </w:rPr>
      </w:pPr>
    </w:p>
    <w:p w14:paraId="5F3E823C" w14:textId="77777777" w:rsidR="00821C54" w:rsidRPr="00871954" w:rsidRDefault="00821C54" w:rsidP="00821C54">
      <w:pPr>
        <w:jc w:val="both"/>
        <w:rPr>
          <w:rFonts w:ascii="Calibri" w:hAnsi="Calibri" w:cs="Arial"/>
          <w:b/>
          <w:u w:val="single"/>
        </w:rPr>
      </w:pPr>
    </w:p>
    <w:p w14:paraId="7C171C92" w14:textId="77777777" w:rsidR="00821C54" w:rsidRPr="00871954" w:rsidRDefault="00821C54" w:rsidP="00821C54">
      <w:pPr>
        <w:numPr>
          <w:ilvl w:val="0"/>
          <w:numId w:val="26"/>
        </w:numPr>
        <w:jc w:val="both"/>
        <w:rPr>
          <w:rFonts w:ascii="Calibri" w:hAnsi="Calibri" w:cs="Arial"/>
        </w:rPr>
      </w:pPr>
      <w:r w:rsidRPr="00871954">
        <w:rPr>
          <w:rFonts w:ascii="Calibri" w:hAnsi="Calibri" w:cs="Arial"/>
          <w:b/>
          <w:u w:val="single"/>
        </w:rPr>
        <w:t>Otro Sí No.5 del Contrato – 25/05/2004</w:t>
      </w:r>
      <w:r w:rsidRPr="00871954">
        <w:rPr>
          <w:rFonts w:ascii="Calibri" w:hAnsi="Calibri" w:cs="Arial"/>
          <w:b/>
        </w:rPr>
        <w:t>&gt;</w:t>
      </w:r>
      <w:r w:rsidRPr="00871954">
        <w:rPr>
          <w:rFonts w:ascii="Calibri" w:hAnsi="Calibri" w:cs="Arial"/>
        </w:rPr>
        <w:t xml:space="preserve"> </w:t>
      </w:r>
    </w:p>
    <w:p w14:paraId="1DB01902" w14:textId="77777777" w:rsidR="00821C54" w:rsidRPr="00871954" w:rsidRDefault="00821C54" w:rsidP="00821C54">
      <w:pPr>
        <w:jc w:val="both"/>
        <w:rPr>
          <w:rFonts w:ascii="Calibri" w:hAnsi="Calibri" w:cs="Arial"/>
        </w:rPr>
      </w:pPr>
    </w:p>
    <w:p w14:paraId="07BC20E5" w14:textId="77777777" w:rsidR="00821C54" w:rsidRPr="00871954" w:rsidRDefault="00821C54" w:rsidP="00821C54">
      <w:pPr>
        <w:numPr>
          <w:ilvl w:val="1"/>
          <w:numId w:val="26"/>
        </w:numPr>
        <w:jc w:val="both"/>
        <w:rPr>
          <w:rFonts w:ascii="Calibri" w:hAnsi="Calibri" w:cs="Arial"/>
        </w:rPr>
      </w:pPr>
      <w:r w:rsidRPr="00871954">
        <w:rPr>
          <w:rFonts w:ascii="Calibri" w:hAnsi="Calibri" w:cs="Arial"/>
        </w:rPr>
        <w:t>Construseñales se compromete a la instalación de las acometidas para el suministro de energía eléctrica y fibra óptica necesaria para la instalación del Sistema de Circuito Cerrado de Televisión –CCTV, así como también al mantenimiento, reparación, custodia y aseguramiento de la integridad del sistema.</w:t>
      </w:r>
    </w:p>
    <w:p w14:paraId="5746A963" w14:textId="77777777" w:rsidR="00821C54" w:rsidRPr="00871954" w:rsidRDefault="00821C54" w:rsidP="00821C54">
      <w:pPr>
        <w:ind w:left="360"/>
        <w:jc w:val="both"/>
        <w:rPr>
          <w:rFonts w:ascii="Calibri" w:hAnsi="Calibri" w:cs="Arial"/>
        </w:rPr>
      </w:pPr>
    </w:p>
    <w:p w14:paraId="4CDD1DA5" w14:textId="77777777" w:rsidR="00821C54" w:rsidRPr="00871954" w:rsidRDefault="00821C54" w:rsidP="00821C54">
      <w:pPr>
        <w:numPr>
          <w:ilvl w:val="1"/>
          <w:numId w:val="26"/>
        </w:numPr>
        <w:jc w:val="both"/>
        <w:rPr>
          <w:rFonts w:ascii="Calibri" w:hAnsi="Calibri" w:cs="Arial"/>
        </w:rPr>
      </w:pPr>
      <w:r w:rsidRPr="00871954">
        <w:rPr>
          <w:rFonts w:ascii="Calibri" w:hAnsi="Calibri" w:cs="Arial"/>
        </w:rPr>
        <w:t>Los costos serán con cargo a los recursos establecidos en el Acuerdo del Concejo Distrital No.006 de 1998, que reglamentó el mobiliario urbano del Distrito.</w:t>
      </w:r>
    </w:p>
    <w:p w14:paraId="59C7253F" w14:textId="77777777" w:rsidR="00821C54" w:rsidRPr="00871954" w:rsidRDefault="00821C54" w:rsidP="00821C54">
      <w:pPr>
        <w:jc w:val="both"/>
        <w:rPr>
          <w:rFonts w:ascii="Calibri" w:hAnsi="Calibri" w:cs="Arial"/>
        </w:rPr>
      </w:pPr>
    </w:p>
    <w:p w14:paraId="47ECC7B7" w14:textId="77777777" w:rsidR="00821C54" w:rsidRPr="00871954" w:rsidRDefault="00821C54" w:rsidP="00821C54">
      <w:pPr>
        <w:numPr>
          <w:ilvl w:val="1"/>
          <w:numId w:val="26"/>
        </w:numPr>
        <w:jc w:val="both"/>
        <w:rPr>
          <w:rFonts w:ascii="Calibri" w:hAnsi="Calibri" w:cs="Arial"/>
        </w:rPr>
      </w:pPr>
      <w:r w:rsidRPr="00871954">
        <w:rPr>
          <w:rFonts w:ascii="Calibri" w:hAnsi="Calibri" w:cs="Arial"/>
        </w:rPr>
        <w:t>Los costos derivados de la ampliación del objeto del contrato (CCTV) se financiarán con cargo al 50% de 90% de la tercera parte del impuesto de Avisos y Tableros.</w:t>
      </w:r>
    </w:p>
    <w:p w14:paraId="61B68B8C" w14:textId="77777777" w:rsidR="00821C54" w:rsidRPr="00871954" w:rsidRDefault="00821C54" w:rsidP="00821C54">
      <w:pPr>
        <w:jc w:val="both"/>
        <w:rPr>
          <w:rFonts w:ascii="Calibri" w:hAnsi="Calibri" w:cs="Arial"/>
          <w:b/>
          <w:u w:val="single"/>
        </w:rPr>
      </w:pPr>
    </w:p>
    <w:p w14:paraId="3314726C" w14:textId="77777777" w:rsidR="00821C54" w:rsidRPr="00871954" w:rsidRDefault="00821C54" w:rsidP="00821C54">
      <w:pPr>
        <w:numPr>
          <w:ilvl w:val="2"/>
          <w:numId w:val="26"/>
        </w:numPr>
        <w:tabs>
          <w:tab w:val="clear" w:pos="2160"/>
          <w:tab w:val="num" w:pos="720"/>
        </w:tabs>
        <w:ind w:left="720"/>
        <w:jc w:val="both"/>
        <w:rPr>
          <w:rFonts w:ascii="Calibri" w:hAnsi="Calibri" w:cs="Arial"/>
        </w:rPr>
      </w:pPr>
      <w:r w:rsidRPr="00871954">
        <w:rPr>
          <w:rFonts w:ascii="Calibri" w:hAnsi="Calibri" w:cs="Arial"/>
          <w:b/>
          <w:u w:val="single"/>
        </w:rPr>
        <w:t>Otro Sí No.6 del Contrato – 25/05/2004</w:t>
      </w:r>
      <w:r w:rsidRPr="00871954">
        <w:rPr>
          <w:rFonts w:ascii="Calibri" w:hAnsi="Calibri" w:cs="Arial"/>
          <w:b/>
        </w:rPr>
        <w:t>&gt;</w:t>
      </w:r>
      <w:r w:rsidRPr="00871954">
        <w:rPr>
          <w:rFonts w:ascii="Calibri" w:hAnsi="Calibri" w:cs="Arial"/>
        </w:rPr>
        <w:t xml:space="preserve"> Define que el CCTV se compone del mantenimiento, reparación, custodia y aseguramiento de 100 puntos.</w:t>
      </w:r>
    </w:p>
    <w:p w14:paraId="327656AD" w14:textId="77777777" w:rsidR="00821C54" w:rsidRPr="00871954" w:rsidRDefault="00821C54" w:rsidP="00821C54">
      <w:pPr>
        <w:jc w:val="both"/>
        <w:rPr>
          <w:rFonts w:ascii="Calibri" w:hAnsi="Calibri" w:cs="Arial"/>
        </w:rPr>
      </w:pPr>
    </w:p>
    <w:p w14:paraId="00E80298" w14:textId="77777777" w:rsidR="00821C54" w:rsidRPr="00871954" w:rsidRDefault="00821C54" w:rsidP="00821C54">
      <w:pPr>
        <w:numPr>
          <w:ilvl w:val="2"/>
          <w:numId w:val="26"/>
        </w:numPr>
        <w:tabs>
          <w:tab w:val="clear" w:pos="2160"/>
          <w:tab w:val="num" w:pos="720"/>
          <w:tab w:val="left" w:pos="1080"/>
        </w:tabs>
        <w:ind w:left="720"/>
        <w:jc w:val="both"/>
        <w:rPr>
          <w:rFonts w:ascii="Calibri" w:hAnsi="Calibri" w:cs="Arial"/>
        </w:rPr>
      </w:pPr>
      <w:r w:rsidRPr="00871954">
        <w:rPr>
          <w:rFonts w:ascii="Calibri" w:hAnsi="Calibri" w:cs="Arial"/>
          <w:b/>
          <w:u w:val="single"/>
        </w:rPr>
        <w:t>Otro Sí No.7 del Contrato – 30/09/2004</w:t>
      </w:r>
      <w:r w:rsidRPr="00871954">
        <w:rPr>
          <w:rFonts w:ascii="Calibri" w:hAnsi="Calibri" w:cs="Arial"/>
          <w:b/>
        </w:rPr>
        <w:t>&gt;</w:t>
      </w:r>
      <w:r w:rsidRPr="00871954">
        <w:rPr>
          <w:rFonts w:ascii="Calibri" w:hAnsi="Calibri" w:cs="Arial"/>
        </w:rPr>
        <w:t xml:space="preserve"> Se realiza una cesión de recursos por parte del concesionario  para la financiación de Transmetro, el cual se anula el 16/05/05. </w:t>
      </w:r>
    </w:p>
    <w:p w14:paraId="5FB8293B" w14:textId="77777777" w:rsidR="00821C54" w:rsidRPr="00871954" w:rsidRDefault="00821C54" w:rsidP="00821C54">
      <w:pPr>
        <w:ind w:left="360"/>
        <w:jc w:val="both"/>
        <w:rPr>
          <w:rFonts w:ascii="Calibri" w:hAnsi="Calibri" w:cs="Arial"/>
        </w:rPr>
      </w:pPr>
    </w:p>
    <w:p w14:paraId="37129620" w14:textId="77777777" w:rsidR="00821C54" w:rsidRPr="00871954" w:rsidRDefault="00821C54" w:rsidP="00821C54">
      <w:pPr>
        <w:numPr>
          <w:ilvl w:val="2"/>
          <w:numId w:val="26"/>
        </w:numPr>
        <w:tabs>
          <w:tab w:val="clear" w:pos="2160"/>
          <w:tab w:val="num" w:pos="720"/>
        </w:tabs>
        <w:ind w:left="720"/>
        <w:jc w:val="both"/>
        <w:rPr>
          <w:rFonts w:ascii="Calibri" w:hAnsi="Calibri" w:cs="Arial"/>
        </w:rPr>
      </w:pPr>
      <w:r w:rsidRPr="00871954">
        <w:rPr>
          <w:rFonts w:ascii="Calibri" w:hAnsi="Calibri" w:cs="Arial"/>
          <w:b/>
          <w:u w:val="single"/>
        </w:rPr>
        <w:t xml:space="preserve">Otro Sí No 8. del Contrato </w:t>
      </w:r>
      <w:r w:rsidRPr="00871954">
        <w:rPr>
          <w:rFonts w:ascii="Calibri" w:hAnsi="Calibri" w:cs="Arial"/>
          <w:b/>
        </w:rPr>
        <w:t>&gt;</w:t>
      </w:r>
      <w:r w:rsidRPr="00871954">
        <w:rPr>
          <w:rFonts w:ascii="Calibri" w:hAnsi="Calibri" w:cs="Arial"/>
        </w:rPr>
        <w:t xml:space="preserve">  Con base en el informe de la CGR se le hacen algunos ajustes al contrato:</w:t>
      </w:r>
    </w:p>
    <w:p w14:paraId="5F1618D3" w14:textId="77777777" w:rsidR="00821C54" w:rsidRPr="00871954" w:rsidRDefault="00821C54" w:rsidP="00821C54">
      <w:pPr>
        <w:numPr>
          <w:ilvl w:val="0"/>
          <w:numId w:val="23"/>
        </w:numPr>
        <w:jc w:val="both"/>
        <w:rPr>
          <w:rFonts w:ascii="Calibri" w:hAnsi="Calibri" w:cs="Arial"/>
        </w:rPr>
      </w:pPr>
      <w:r w:rsidRPr="00871954">
        <w:rPr>
          <w:rFonts w:ascii="Calibri" w:hAnsi="Calibri" w:cs="Arial"/>
        </w:rPr>
        <w:t xml:space="preserve"> Definen que es Publicidad Exterior. </w:t>
      </w:r>
    </w:p>
    <w:p w14:paraId="6DC33044" w14:textId="77777777" w:rsidR="00821C54" w:rsidRPr="00871954" w:rsidRDefault="00821C54" w:rsidP="00821C54">
      <w:pPr>
        <w:numPr>
          <w:ilvl w:val="0"/>
          <w:numId w:val="23"/>
        </w:numPr>
        <w:jc w:val="both"/>
        <w:rPr>
          <w:rFonts w:ascii="Calibri" w:hAnsi="Calibri" w:cs="Arial"/>
        </w:rPr>
      </w:pPr>
      <w:r w:rsidRPr="00871954">
        <w:rPr>
          <w:rFonts w:ascii="Calibri" w:hAnsi="Calibri" w:cs="Arial"/>
        </w:rPr>
        <w:t xml:space="preserve">Se  modifica la forma de pago y establecen una condiciones con respecto a los recursos proveniente del 25% del recaudo de Alumbrado Público: si los ingresos son mayores a los proyectados los excedentes se destinaran a actividades de semaforizaciòn de la ciudad de acuerdo a las instrucciones que imparta el Distrito y </w:t>
      </w:r>
      <w:r w:rsidRPr="00871954">
        <w:rPr>
          <w:rFonts w:ascii="Calibri" w:hAnsi="Calibri" w:cs="Arial"/>
        </w:rPr>
        <w:lastRenderedPageBreak/>
        <w:t xml:space="preserve">si los ingresos son menores a los proyectados se ampliara el plazo del contrato o el Distrito debe asumir y pagar la diferencia al Concesionario. </w:t>
      </w:r>
    </w:p>
    <w:p w14:paraId="741F83D5" w14:textId="77777777" w:rsidR="00821C54" w:rsidRPr="00871954" w:rsidRDefault="00821C54" w:rsidP="00821C54">
      <w:pPr>
        <w:ind w:left="360"/>
        <w:jc w:val="both"/>
        <w:rPr>
          <w:rFonts w:ascii="Calibri" w:hAnsi="Calibri" w:cs="Arial"/>
        </w:rPr>
      </w:pPr>
    </w:p>
    <w:p w14:paraId="78116834" w14:textId="77777777" w:rsidR="00821C54" w:rsidRPr="00871954" w:rsidRDefault="00821C54" w:rsidP="00821C54">
      <w:pPr>
        <w:numPr>
          <w:ilvl w:val="1"/>
          <w:numId w:val="23"/>
        </w:numPr>
        <w:tabs>
          <w:tab w:val="clear" w:pos="1440"/>
          <w:tab w:val="num" w:pos="720"/>
        </w:tabs>
        <w:ind w:hanging="1080"/>
        <w:jc w:val="both"/>
        <w:rPr>
          <w:rFonts w:ascii="Calibri" w:hAnsi="Calibri" w:cs="Arial"/>
        </w:rPr>
      </w:pPr>
      <w:r w:rsidRPr="00871954">
        <w:rPr>
          <w:rFonts w:ascii="Calibri" w:hAnsi="Calibri" w:cs="Arial"/>
          <w:b/>
          <w:u w:val="single"/>
        </w:rPr>
        <w:t>Otro Sí No.9 del Contrato – 21/09/2007</w:t>
      </w:r>
      <w:r w:rsidRPr="00871954">
        <w:rPr>
          <w:rFonts w:ascii="Calibri" w:hAnsi="Calibri" w:cs="Arial"/>
          <w:b/>
        </w:rPr>
        <w:t>&gt;</w:t>
      </w:r>
      <w:r w:rsidRPr="00871954">
        <w:rPr>
          <w:rFonts w:ascii="Calibri" w:hAnsi="Calibri" w:cs="Arial"/>
        </w:rPr>
        <w:t xml:space="preserve"> </w:t>
      </w:r>
    </w:p>
    <w:p w14:paraId="4ED78D66" w14:textId="77777777" w:rsidR="00821C54" w:rsidRPr="00871954" w:rsidRDefault="00821C54" w:rsidP="00821C54">
      <w:pPr>
        <w:jc w:val="both"/>
        <w:rPr>
          <w:rFonts w:ascii="Calibri" w:hAnsi="Calibri" w:cs="Arial"/>
        </w:rPr>
      </w:pPr>
    </w:p>
    <w:p w14:paraId="3E585B4B" w14:textId="77777777" w:rsidR="00821C54" w:rsidRPr="00871954" w:rsidRDefault="00821C54" w:rsidP="00821C54">
      <w:pPr>
        <w:numPr>
          <w:ilvl w:val="2"/>
          <w:numId w:val="23"/>
        </w:numPr>
        <w:tabs>
          <w:tab w:val="clear" w:pos="2340"/>
          <w:tab w:val="num" w:pos="1080"/>
        </w:tabs>
        <w:ind w:left="1080"/>
        <w:jc w:val="both"/>
        <w:rPr>
          <w:rFonts w:ascii="Calibri" w:hAnsi="Calibri" w:cs="Arial"/>
          <w:b/>
        </w:rPr>
      </w:pPr>
      <w:r w:rsidRPr="00871954">
        <w:rPr>
          <w:rFonts w:ascii="Calibri" w:hAnsi="Calibri" w:cs="Arial"/>
        </w:rPr>
        <w:t>Incluyen dentro del objeto del contrato de Concesión, además de los definido en el Acuerdo 006 de 1998 los establecidos en el decreto 107 de 2003, nuevos elementos del mobiliario urbano, previa concertación de la fuente  financiación que se le asigne a cada uno de ellos como puede ser la autosostenibilidad financiera.</w:t>
      </w:r>
    </w:p>
    <w:p w14:paraId="5EB332E5" w14:textId="77777777" w:rsidR="00821C54" w:rsidRPr="00871954" w:rsidRDefault="00821C54" w:rsidP="00821C54">
      <w:pPr>
        <w:numPr>
          <w:ilvl w:val="2"/>
          <w:numId w:val="23"/>
        </w:numPr>
        <w:tabs>
          <w:tab w:val="clear" w:pos="2340"/>
          <w:tab w:val="num" w:pos="1080"/>
        </w:tabs>
        <w:ind w:left="1080"/>
        <w:jc w:val="both"/>
        <w:rPr>
          <w:rFonts w:ascii="Calibri" w:hAnsi="Calibri" w:cs="Arial"/>
          <w:b/>
        </w:rPr>
      </w:pPr>
      <w:r w:rsidRPr="00871954">
        <w:rPr>
          <w:rFonts w:ascii="Calibri" w:hAnsi="Calibri" w:cs="Arial"/>
        </w:rPr>
        <w:t>El concesionario debe contratar con  una compañía de seguros el aseguramiento integral de los nuevo elementos incorporados</w:t>
      </w:r>
    </w:p>
    <w:p w14:paraId="1BB4758D" w14:textId="77777777" w:rsidR="00821C54" w:rsidRPr="00871954" w:rsidRDefault="00821C54" w:rsidP="00821C54">
      <w:pPr>
        <w:numPr>
          <w:ilvl w:val="2"/>
          <w:numId w:val="23"/>
        </w:numPr>
        <w:tabs>
          <w:tab w:val="clear" w:pos="2340"/>
          <w:tab w:val="num" w:pos="1080"/>
        </w:tabs>
        <w:ind w:left="1080"/>
        <w:jc w:val="both"/>
        <w:rPr>
          <w:rFonts w:ascii="Calibri" w:hAnsi="Calibri" w:cs="Arial"/>
          <w:b/>
        </w:rPr>
      </w:pPr>
      <w:r w:rsidRPr="00871954">
        <w:rPr>
          <w:rFonts w:ascii="Calibri" w:hAnsi="Calibri" w:cs="Arial"/>
          <w:bCs/>
        </w:rPr>
        <w:t>El concesionario podrá subcontratar. No obstante para efectos legales el Concesionario responderá ante el Distrito.</w:t>
      </w:r>
    </w:p>
    <w:p w14:paraId="750E6D73" w14:textId="77777777" w:rsidR="00821C54" w:rsidRPr="00871954" w:rsidRDefault="00821C54" w:rsidP="00821C54">
      <w:pPr>
        <w:jc w:val="both"/>
        <w:rPr>
          <w:rFonts w:ascii="Calibri" w:hAnsi="Calibri" w:cs="Arial"/>
          <w:bCs/>
        </w:rPr>
      </w:pPr>
    </w:p>
    <w:p w14:paraId="4589BCB4" w14:textId="77777777" w:rsidR="00821C54" w:rsidRPr="00871954" w:rsidRDefault="00821C54" w:rsidP="00821C54">
      <w:pPr>
        <w:numPr>
          <w:ilvl w:val="3"/>
          <w:numId w:val="23"/>
        </w:numPr>
        <w:tabs>
          <w:tab w:val="clear" w:pos="2880"/>
          <w:tab w:val="num" w:pos="720"/>
        </w:tabs>
        <w:ind w:hanging="2520"/>
        <w:jc w:val="both"/>
        <w:rPr>
          <w:rFonts w:ascii="Calibri" w:hAnsi="Calibri" w:cs="Arial"/>
          <w:bCs/>
        </w:rPr>
      </w:pPr>
      <w:r w:rsidRPr="00871954">
        <w:rPr>
          <w:rFonts w:ascii="Calibri" w:hAnsi="Calibri" w:cs="Arial"/>
          <w:b/>
          <w:u w:val="single"/>
        </w:rPr>
        <w:t>Otro Sí No.10 del Contrato – 17/10/2007</w:t>
      </w:r>
      <w:r w:rsidRPr="00871954">
        <w:rPr>
          <w:rFonts w:ascii="Calibri" w:hAnsi="Calibri" w:cs="Arial"/>
          <w:b/>
        </w:rPr>
        <w:t>&gt;</w:t>
      </w:r>
    </w:p>
    <w:p w14:paraId="50191CD5" w14:textId="77777777" w:rsidR="00821C54" w:rsidRPr="00871954" w:rsidRDefault="00821C54" w:rsidP="00821C54">
      <w:pPr>
        <w:jc w:val="both"/>
        <w:rPr>
          <w:rFonts w:ascii="Calibri" w:hAnsi="Calibri" w:cs="Arial"/>
          <w:b/>
        </w:rPr>
      </w:pPr>
    </w:p>
    <w:p w14:paraId="6E73F03E" w14:textId="77777777" w:rsidR="00821C54" w:rsidRPr="00871954" w:rsidRDefault="00821C54" w:rsidP="00821C54">
      <w:pPr>
        <w:numPr>
          <w:ilvl w:val="4"/>
          <w:numId w:val="23"/>
        </w:numPr>
        <w:tabs>
          <w:tab w:val="clear" w:pos="3600"/>
          <w:tab w:val="num" w:pos="1080"/>
        </w:tabs>
        <w:ind w:left="1080"/>
        <w:jc w:val="both"/>
        <w:rPr>
          <w:rFonts w:ascii="Calibri" w:hAnsi="Calibri" w:cs="Arial"/>
        </w:rPr>
      </w:pPr>
      <w:r w:rsidRPr="00871954">
        <w:rPr>
          <w:rFonts w:ascii="Calibri" w:hAnsi="Calibri" w:cs="Arial"/>
        </w:rPr>
        <w:t>El concesionario se obliga a realizar con recursos propios, inversiones para el Sistema de Semaforizaciòn, con ocasión de la construcción del SITM.</w:t>
      </w:r>
    </w:p>
    <w:p w14:paraId="70D464B2" w14:textId="77777777" w:rsidR="00821C54" w:rsidRPr="00871954" w:rsidRDefault="00821C54" w:rsidP="00821C54">
      <w:pPr>
        <w:numPr>
          <w:ilvl w:val="4"/>
          <w:numId w:val="23"/>
        </w:numPr>
        <w:tabs>
          <w:tab w:val="clear" w:pos="3600"/>
          <w:tab w:val="num" w:pos="1080"/>
        </w:tabs>
        <w:ind w:hanging="2880"/>
        <w:jc w:val="both"/>
        <w:rPr>
          <w:rFonts w:ascii="Calibri" w:hAnsi="Calibri" w:cs="Arial"/>
        </w:rPr>
      </w:pPr>
      <w:r w:rsidRPr="00871954">
        <w:rPr>
          <w:rFonts w:ascii="Calibri" w:hAnsi="Calibri" w:cs="Arial"/>
        </w:rPr>
        <w:t>Estructura legal y financiera de recuperación de la inversión:</w:t>
      </w:r>
    </w:p>
    <w:p w14:paraId="1F27E957" w14:textId="77777777" w:rsidR="00821C54" w:rsidRPr="00871954" w:rsidRDefault="00821C54" w:rsidP="00821C54">
      <w:pPr>
        <w:numPr>
          <w:ilvl w:val="0"/>
          <w:numId w:val="16"/>
        </w:numPr>
        <w:jc w:val="both"/>
        <w:rPr>
          <w:rFonts w:ascii="Calibri" w:hAnsi="Calibri" w:cs="Arial"/>
        </w:rPr>
      </w:pPr>
      <w:r w:rsidRPr="00871954">
        <w:rPr>
          <w:rFonts w:ascii="Calibri" w:hAnsi="Calibri" w:cs="Arial"/>
        </w:rPr>
        <w:t>El concesionario continuará recibiendo el 25% para el sistema de semaforizaciòn, incluyendo los excedentes correspondientes a los mayores valores sobre los proyectados como ingresos en el flujo de caja del otro si 8 del contrato de concesión.</w:t>
      </w:r>
    </w:p>
    <w:p w14:paraId="592F7F01" w14:textId="77777777" w:rsidR="00821C54" w:rsidRPr="00871954" w:rsidRDefault="00821C54" w:rsidP="00821C54">
      <w:pPr>
        <w:ind w:left="1080"/>
        <w:jc w:val="both"/>
        <w:rPr>
          <w:rFonts w:ascii="Calibri" w:hAnsi="Calibri" w:cs="Arial"/>
        </w:rPr>
      </w:pPr>
      <w:r w:rsidRPr="00871954">
        <w:rPr>
          <w:rFonts w:ascii="Calibri" w:hAnsi="Calibri" w:cs="Arial"/>
        </w:rPr>
        <w:t>-  Los excedentes se utilizarán para amortizar las inversiones.</w:t>
      </w:r>
    </w:p>
    <w:p w14:paraId="0E281F62" w14:textId="77777777" w:rsidR="00821C54" w:rsidRPr="00871954" w:rsidRDefault="00821C54" w:rsidP="00821C54">
      <w:pPr>
        <w:ind w:left="1080"/>
        <w:jc w:val="both"/>
        <w:rPr>
          <w:rFonts w:ascii="Calibri" w:hAnsi="Calibri" w:cs="Arial"/>
        </w:rPr>
      </w:pPr>
      <w:r w:rsidRPr="00871954">
        <w:rPr>
          <w:rFonts w:ascii="Calibri" w:hAnsi="Calibri" w:cs="Arial"/>
        </w:rPr>
        <w:t xml:space="preserve">- Si la suma de lo anterior es insuficiente para cubrir las inversiones adicionales en el mismo sistema que realizara el concesionario con ocasión del SITM, el saldo de dichas inversiones será reconocido por el DISTRITO mediante prórroga del plazo de concesión por un lapso de 8 años.  </w:t>
      </w:r>
    </w:p>
    <w:p w14:paraId="3448BA29" w14:textId="77777777" w:rsidR="00821C54" w:rsidRPr="00871954" w:rsidRDefault="00821C54" w:rsidP="00821C54">
      <w:pPr>
        <w:ind w:left="1080"/>
        <w:jc w:val="both"/>
        <w:rPr>
          <w:rFonts w:ascii="Calibri" w:hAnsi="Calibri" w:cs="Arial"/>
        </w:rPr>
      </w:pPr>
      <w:r w:rsidRPr="00871954">
        <w:rPr>
          <w:rFonts w:ascii="Calibri" w:hAnsi="Calibri" w:cs="Arial"/>
        </w:rPr>
        <w:t>-  Durante estos 8 años, el concesionario puede recuperar las inversiones con una tasa de retorno a la inversión del 15.67% efectiva anual.</w:t>
      </w:r>
    </w:p>
    <w:p w14:paraId="651A7C47" w14:textId="77777777" w:rsidR="00821C54" w:rsidRPr="00871954" w:rsidRDefault="00821C54" w:rsidP="00821C54">
      <w:pPr>
        <w:ind w:left="360"/>
        <w:jc w:val="both"/>
        <w:rPr>
          <w:rFonts w:ascii="Calibri" w:hAnsi="Calibri" w:cs="Lucida Sans Unicode"/>
          <w:lang w:val="es-ES_tradnl"/>
        </w:rPr>
      </w:pPr>
    </w:p>
    <w:p w14:paraId="441E9146" w14:textId="77777777" w:rsidR="00821C54" w:rsidRPr="00477517" w:rsidRDefault="00821C54" w:rsidP="00821C54">
      <w:pPr>
        <w:numPr>
          <w:ilvl w:val="0"/>
          <w:numId w:val="27"/>
        </w:numPr>
        <w:tabs>
          <w:tab w:val="clear" w:pos="1080"/>
          <w:tab w:val="num" w:pos="709"/>
        </w:tabs>
        <w:ind w:left="709" w:hanging="283"/>
        <w:jc w:val="both"/>
        <w:rPr>
          <w:rFonts w:ascii="Calibri" w:hAnsi="Calibri" w:cs="Arial"/>
          <w:b/>
          <w:u w:val="single"/>
        </w:rPr>
      </w:pPr>
      <w:r w:rsidRPr="00477517">
        <w:rPr>
          <w:rFonts w:ascii="Calibri" w:hAnsi="Calibri" w:cs="Arial"/>
          <w:b/>
          <w:u w:val="single"/>
        </w:rPr>
        <w:t>Convenio para la Fiscalización Electrónica de Tránsito:</w:t>
      </w:r>
    </w:p>
    <w:p w14:paraId="63B81055" w14:textId="77777777" w:rsidR="00821C54" w:rsidRDefault="00821C54" w:rsidP="00821C54">
      <w:pPr>
        <w:ind w:left="1080"/>
        <w:jc w:val="both"/>
        <w:rPr>
          <w:rFonts w:ascii="Calibri" w:hAnsi="Calibri" w:cs="Arial"/>
          <w:lang w:val="es-ES_tradnl"/>
        </w:rPr>
      </w:pPr>
      <w:r w:rsidRPr="00871954">
        <w:rPr>
          <w:rFonts w:ascii="Calibri" w:hAnsi="Calibri" w:cs="Arial"/>
          <w:lang w:val="es-ES_tradnl"/>
        </w:rPr>
        <w:t>El 6 de noviembre de 2007 se suscribió el “CONVENIO PARA LA INSTALACIÓN, OPERACIÓN Y MANTENIMIENTO DEL SISTEMA DE GESTIÓN INTEGRAL PARA LA FISCALIZACIÓN DE TRÁNSITO DE LA CIUDAD BARRANQUILLA, DENTRO DEL CONTRATO DE CONCESIÓN DE AMOBLAMIENTO URBANO SUSCRITO POR EL DISTRITO DE BARRANQUILLA CON CONSTRUSEÑALES LTDA”.</w:t>
      </w:r>
    </w:p>
    <w:p w14:paraId="275767EB" w14:textId="77777777" w:rsidR="00821C54" w:rsidRDefault="00821C54" w:rsidP="00821C54">
      <w:pPr>
        <w:ind w:left="1080"/>
        <w:jc w:val="both"/>
        <w:rPr>
          <w:rFonts w:ascii="Calibri" w:hAnsi="Calibri" w:cs="Arial"/>
          <w:lang w:val="es-ES_tradnl"/>
        </w:rPr>
      </w:pPr>
    </w:p>
    <w:p w14:paraId="5F3A7072" w14:textId="77777777" w:rsidR="00821C54" w:rsidRDefault="00821C54" w:rsidP="00821C54">
      <w:pPr>
        <w:numPr>
          <w:ilvl w:val="0"/>
          <w:numId w:val="34"/>
        </w:numPr>
        <w:jc w:val="both"/>
        <w:rPr>
          <w:rFonts w:ascii="Calibri" w:hAnsi="Calibri" w:cs="Arial"/>
          <w:b/>
          <w:u w:val="single"/>
        </w:rPr>
      </w:pPr>
      <w:r w:rsidRPr="00477517">
        <w:rPr>
          <w:rFonts w:ascii="Calibri" w:hAnsi="Calibri" w:cs="Arial"/>
          <w:b/>
          <w:u w:val="single"/>
        </w:rPr>
        <w:t xml:space="preserve">Otro si Nº 11 del Contrato de Fecha 3 de Septiembre de 2010: </w:t>
      </w:r>
    </w:p>
    <w:p w14:paraId="5FF8A997" w14:textId="77777777" w:rsidR="00821C54" w:rsidRDefault="00821C54" w:rsidP="00821C54">
      <w:pPr>
        <w:ind w:left="708"/>
        <w:jc w:val="both"/>
        <w:rPr>
          <w:rFonts w:ascii="Calibri" w:hAnsi="Calibri" w:cs="Arial"/>
        </w:rPr>
      </w:pPr>
      <w:r w:rsidRPr="00477517">
        <w:rPr>
          <w:rFonts w:ascii="Calibri" w:hAnsi="Calibri" w:cs="Arial"/>
        </w:rPr>
        <w:lastRenderedPageBreak/>
        <w:t>Se incorpora al mobiliario urbano las pantallas gigantes de Televisión y se destina como parte de pago de las mismas, y para la operación y el mantenimiento, el 10% del recaudo por concepto de Explotación de la Publicidad Exterior Visual.</w:t>
      </w:r>
    </w:p>
    <w:p w14:paraId="618F0070" w14:textId="77777777" w:rsidR="00821C54" w:rsidRDefault="00821C54" w:rsidP="00821C54">
      <w:pPr>
        <w:jc w:val="both"/>
        <w:rPr>
          <w:rFonts w:ascii="Calibri" w:hAnsi="Calibri" w:cs="Arial"/>
        </w:rPr>
      </w:pPr>
    </w:p>
    <w:p w14:paraId="4610A8D2" w14:textId="77777777" w:rsidR="00821C54" w:rsidRDefault="00821C54" w:rsidP="00821C54">
      <w:pPr>
        <w:numPr>
          <w:ilvl w:val="0"/>
          <w:numId w:val="34"/>
        </w:numPr>
        <w:jc w:val="both"/>
        <w:rPr>
          <w:rFonts w:ascii="Calibri" w:hAnsi="Calibri" w:cs="Arial"/>
          <w:b/>
          <w:u w:val="single"/>
        </w:rPr>
      </w:pPr>
      <w:r w:rsidRPr="00477517">
        <w:rPr>
          <w:rFonts w:ascii="Calibri" w:hAnsi="Calibri" w:cs="Arial"/>
          <w:b/>
          <w:u w:val="single"/>
        </w:rPr>
        <w:t>Otro Si Nº 12 Del contrato de fecha 18 de julio de 2011:</w:t>
      </w:r>
    </w:p>
    <w:p w14:paraId="08295BDB" w14:textId="77777777" w:rsidR="00821C54" w:rsidRPr="000301C4" w:rsidRDefault="00821C54" w:rsidP="00821C54">
      <w:pPr>
        <w:ind w:left="720"/>
        <w:jc w:val="both"/>
        <w:rPr>
          <w:rFonts w:ascii="Calibri" w:hAnsi="Calibri" w:cs="Arial"/>
        </w:rPr>
      </w:pPr>
      <w:r w:rsidRPr="000301C4">
        <w:rPr>
          <w:rFonts w:ascii="Calibri" w:hAnsi="Calibri" w:cs="Arial"/>
        </w:rPr>
        <w:t>Proyecto de Priorización de tráfico y trafico adaptativo.</w:t>
      </w:r>
    </w:p>
    <w:p w14:paraId="35B592B0" w14:textId="77777777" w:rsidR="00821C54" w:rsidRDefault="00821C54" w:rsidP="00821C54">
      <w:pPr>
        <w:ind w:left="1418"/>
        <w:jc w:val="both"/>
        <w:rPr>
          <w:rFonts w:ascii="Calibri" w:hAnsi="Calibri" w:cs="Arial"/>
          <w:lang w:val="es-MX"/>
        </w:rPr>
      </w:pPr>
    </w:p>
    <w:p w14:paraId="11C93146" w14:textId="77777777" w:rsidR="00821C54" w:rsidRDefault="00821C54" w:rsidP="00821C54">
      <w:pPr>
        <w:ind w:left="1418"/>
        <w:jc w:val="both"/>
        <w:rPr>
          <w:rFonts w:ascii="Calibri" w:hAnsi="Calibri" w:cs="Arial"/>
          <w:lang w:val="es-MX"/>
        </w:rPr>
      </w:pPr>
    </w:p>
    <w:p w14:paraId="6E73FAE8" w14:textId="77777777" w:rsidR="00821C54" w:rsidRDefault="00821C54" w:rsidP="00821C54">
      <w:pPr>
        <w:ind w:left="1418"/>
        <w:jc w:val="both"/>
        <w:rPr>
          <w:rFonts w:ascii="Calibri" w:hAnsi="Calibri" w:cs="Arial"/>
          <w:lang w:val="es-MX"/>
        </w:rPr>
      </w:pPr>
    </w:p>
    <w:p w14:paraId="726D8420" w14:textId="77777777" w:rsidR="00821C54" w:rsidRDefault="00821C54" w:rsidP="00821C54">
      <w:pPr>
        <w:ind w:left="1418"/>
        <w:jc w:val="both"/>
        <w:rPr>
          <w:rFonts w:ascii="Calibri" w:hAnsi="Calibri" w:cs="Arial"/>
          <w:lang w:val="es-MX"/>
        </w:rPr>
      </w:pPr>
    </w:p>
    <w:p w14:paraId="6E72A48D" w14:textId="77777777" w:rsidR="00821C54" w:rsidRDefault="00821C54" w:rsidP="00821C54">
      <w:pPr>
        <w:ind w:left="1418"/>
        <w:jc w:val="both"/>
        <w:rPr>
          <w:rFonts w:ascii="Calibri" w:hAnsi="Calibri" w:cs="Arial"/>
          <w:lang w:val="es-MX"/>
        </w:rPr>
      </w:pPr>
    </w:p>
    <w:p w14:paraId="3F1FA8D6" w14:textId="77777777" w:rsidR="00821C54" w:rsidRDefault="00821C54" w:rsidP="00821C54">
      <w:pPr>
        <w:ind w:left="1418"/>
        <w:jc w:val="both"/>
        <w:rPr>
          <w:rFonts w:ascii="Calibri" w:hAnsi="Calibri" w:cs="Arial"/>
          <w:lang w:val="es-MX"/>
        </w:rPr>
      </w:pPr>
    </w:p>
    <w:p w14:paraId="3C9CFE12" w14:textId="77777777" w:rsidR="00821C54" w:rsidRPr="00477517" w:rsidRDefault="00821C54" w:rsidP="00821C54">
      <w:pPr>
        <w:ind w:left="1418"/>
        <w:jc w:val="both"/>
        <w:rPr>
          <w:rFonts w:ascii="Calibri" w:hAnsi="Calibri" w:cs="Arial"/>
          <w:lang w:val="es-MX"/>
        </w:rPr>
      </w:pPr>
    </w:p>
    <w:p w14:paraId="6DCBDAB1" w14:textId="77777777" w:rsidR="00821C54" w:rsidRPr="00871954" w:rsidRDefault="00821C54" w:rsidP="00821C54">
      <w:pPr>
        <w:numPr>
          <w:ilvl w:val="1"/>
          <w:numId w:val="5"/>
        </w:numPr>
        <w:tabs>
          <w:tab w:val="clear" w:pos="720"/>
          <w:tab w:val="left" w:pos="0"/>
          <w:tab w:val="num" w:pos="2160"/>
        </w:tabs>
        <w:ind w:left="2160"/>
        <w:jc w:val="both"/>
        <w:rPr>
          <w:rFonts w:ascii="Calibri" w:hAnsi="Calibri" w:cs="Arial"/>
          <w:b/>
          <w:lang w:val="es-MX"/>
        </w:rPr>
      </w:pPr>
      <w:r w:rsidRPr="00871954">
        <w:rPr>
          <w:rFonts w:ascii="Calibri" w:hAnsi="Calibri" w:cs="Arial"/>
          <w:b/>
          <w:lang w:val="es-MX"/>
        </w:rPr>
        <w:t>Análisis Financiero</w:t>
      </w:r>
    </w:p>
    <w:p w14:paraId="4091B68E" w14:textId="77777777" w:rsidR="00821C54" w:rsidRPr="00871954" w:rsidRDefault="00821C54" w:rsidP="00821C54">
      <w:pPr>
        <w:tabs>
          <w:tab w:val="left" w:pos="0"/>
        </w:tabs>
        <w:ind w:left="-181"/>
        <w:jc w:val="both"/>
        <w:rPr>
          <w:rFonts w:ascii="Calibri" w:hAnsi="Calibri" w:cs="Arial"/>
          <w:lang w:val="es-MX"/>
        </w:rPr>
      </w:pPr>
    </w:p>
    <w:p w14:paraId="311541F9" w14:textId="77777777" w:rsidR="00821C54" w:rsidRPr="00871954" w:rsidRDefault="00821C54" w:rsidP="00821C54">
      <w:pPr>
        <w:numPr>
          <w:ilvl w:val="2"/>
          <w:numId w:val="18"/>
        </w:numPr>
        <w:tabs>
          <w:tab w:val="clear" w:pos="2868"/>
          <w:tab w:val="num" w:pos="1440"/>
        </w:tabs>
        <w:ind w:hanging="1788"/>
        <w:jc w:val="both"/>
        <w:rPr>
          <w:rFonts w:ascii="Calibri" w:hAnsi="Calibri" w:cs="Arial"/>
        </w:rPr>
      </w:pPr>
      <w:r w:rsidRPr="00871954">
        <w:rPr>
          <w:rFonts w:ascii="Calibri" w:hAnsi="Calibri" w:cs="Arial"/>
        </w:rPr>
        <w:t>25% del impuesto se Alumbrado Público para semaforizaciòn.</w:t>
      </w:r>
    </w:p>
    <w:p w14:paraId="1790C5E0" w14:textId="77777777" w:rsidR="00821C54" w:rsidRPr="000301C4" w:rsidRDefault="00821C54" w:rsidP="00821C54">
      <w:pPr>
        <w:numPr>
          <w:ilvl w:val="2"/>
          <w:numId w:val="18"/>
        </w:numPr>
        <w:tabs>
          <w:tab w:val="clear" w:pos="2868"/>
          <w:tab w:val="num" w:pos="1440"/>
        </w:tabs>
        <w:ind w:left="1440"/>
        <w:jc w:val="both"/>
        <w:rPr>
          <w:rFonts w:ascii="Calibri" w:hAnsi="Calibri" w:cs="Arial"/>
        </w:rPr>
      </w:pPr>
      <w:r w:rsidRPr="000301C4">
        <w:rPr>
          <w:rFonts w:ascii="Calibri" w:hAnsi="Calibri" w:cs="Arial"/>
        </w:rPr>
        <w:t xml:space="preserve">90% de 1/3 parte de los ingresos por concepto de Avisos y Tableros para el componente de Mobiliario Urbano (50%) y componente </w:t>
      </w:r>
      <w:r>
        <w:rPr>
          <w:rFonts w:ascii="Calibri" w:hAnsi="Calibri" w:cs="Arial"/>
        </w:rPr>
        <w:t>el otro cincuenta por ciento</w:t>
      </w:r>
      <w:r w:rsidRPr="000301C4">
        <w:rPr>
          <w:rFonts w:ascii="Calibri" w:hAnsi="Calibri" w:cs="Arial"/>
        </w:rPr>
        <w:t xml:space="preserve"> (50%)</w:t>
      </w:r>
      <w:r>
        <w:rPr>
          <w:rFonts w:ascii="Calibri" w:hAnsi="Calibri" w:cs="Arial"/>
        </w:rPr>
        <w:t>.</w:t>
      </w:r>
    </w:p>
    <w:p w14:paraId="2803E2BD" w14:textId="77777777" w:rsidR="00821C54" w:rsidRDefault="00821C54" w:rsidP="00821C54">
      <w:pPr>
        <w:numPr>
          <w:ilvl w:val="2"/>
          <w:numId w:val="18"/>
        </w:numPr>
        <w:tabs>
          <w:tab w:val="clear" w:pos="2868"/>
          <w:tab w:val="num" w:pos="1440"/>
        </w:tabs>
        <w:ind w:left="1440"/>
        <w:jc w:val="both"/>
        <w:rPr>
          <w:rFonts w:ascii="Calibri" w:hAnsi="Calibri" w:cs="Arial"/>
        </w:rPr>
      </w:pPr>
      <w:r w:rsidRPr="00871954">
        <w:rPr>
          <w:rFonts w:ascii="Calibri" w:hAnsi="Calibri" w:cs="Arial"/>
        </w:rPr>
        <w:t xml:space="preserve">Recursos provenientes de la explotación publicitaria, es trasladado el 10%  de éstos recursos al Distrito.  </w:t>
      </w:r>
      <w:r>
        <w:rPr>
          <w:rFonts w:ascii="Calibri" w:hAnsi="Calibri" w:cs="Arial"/>
        </w:rPr>
        <w:t>Destinados al pago de las pantallas gigantes de T.V.</w:t>
      </w:r>
    </w:p>
    <w:p w14:paraId="381E47A0" w14:textId="77777777" w:rsidR="00821C54" w:rsidRDefault="00821C54" w:rsidP="00821C54">
      <w:pPr>
        <w:numPr>
          <w:ilvl w:val="2"/>
          <w:numId w:val="18"/>
        </w:numPr>
        <w:tabs>
          <w:tab w:val="clear" w:pos="2868"/>
          <w:tab w:val="num" w:pos="1440"/>
        </w:tabs>
        <w:ind w:left="1440"/>
        <w:jc w:val="both"/>
        <w:rPr>
          <w:rFonts w:ascii="Calibri" w:hAnsi="Calibri" w:cs="Arial"/>
        </w:rPr>
      </w:pPr>
      <w:r>
        <w:rPr>
          <w:rFonts w:ascii="Calibri" w:hAnsi="Calibri" w:cs="Arial"/>
        </w:rPr>
        <w:t>Fiscalización Electrónica de Transito: por el recaudo de los comparendos electrónicos el Distrito tiene una participación del 65% y el concesionario el 35%.</w:t>
      </w:r>
    </w:p>
    <w:p w14:paraId="7CAE8C3B" w14:textId="77777777" w:rsidR="00821C54" w:rsidRPr="00871954" w:rsidRDefault="00821C54" w:rsidP="00821C54">
      <w:pPr>
        <w:ind w:left="1440"/>
        <w:jc w:val="both"/>
        <w:rPr>
          <w:rFonts w:ascii="Calibri" w:hAnsi="Calibri" w:cs="Arial"/>
        </w:rPr>
      </w:pPr>
    </w:p>
    <w:p w14:paraId="4F469BBC" w14:textId="77777777" w:rsidR="00821C54" w:rsidRPr="00871954" w:rsidRDefault="00821C54" w:rsidP="00821C54">
      <w:pPr>
        <w:rPr>
          <w:rFonts w:ascii="Calibri" w:hAnsi="Calibri"/>
          <w:b/>
        </w:rPr>
      </w:pPr>
      <w:r w:rsidRPr="00871954">
        <w:rPr>
          <w:rFonts w:ascii="Calibri" w:hAnsi="Calibri"/>
          <w:b/>
        </w:rPr>
        <w:t xml:space="preserve">Proyecto de Cámaras </w:t>
      </w:r>
    </w:p>
    <w:p w14:paraId="62D14F24" w14:textId="77777777" w:rsidR="00821C54" w:rsidRPr="00871954" w:rsidRDefault="00821C54" w:rsidP="00821C54">
      <w:pPr>
        <w:rPr>
          <w:rFonts w:ascii="Calibri" w:hAnsi="Calibri"/>
          <w:b/>
        </w:rPr>
      </w:pPr>
      <w:r>
        <w:rPr>
          <w:rFonts w:ascii="Calibri" w:hAnsi="Calibri"/>
          <w:b/>
        </w:rPr>
        <w:t>Fuente de Financiación: El 50</w:t>
      </w:r>
      <w:r w:rsidRPr="00871954">
        <w:rPr>
          <w:rFonts w:ascii="Calibri" w:hAnsi="Calibri"/>
          <w:b/>
        </w:rPr>
        <w:t>% de</w:t>
      </w:r>
      <w:r>
        <w:rPr>
          <w:rFonts w:ascii="Calibri" w:hAnsi="Calibri"/>
          <w:b/>
        </w:rPr>
        <w:t>l 90% de</w:t>
      </w:r>
      <w:r w:rsidRPr="00871954">
        <w:rPr>
          <w:rFonts w:ascii="Calibri" w:hAnsi="Calibri"/>
          <w:b/>
        </w:rPr>
        <w:t xml:space="preserve"> la Tercera Parte de Avisos y Tableros</w:t>
      </w:r>
      <w:r>
        <w:rPr>
          <w:rFonts w:ascii="Calibri" w:hAnsi="Calibri"/>
          <w:b/>
        </w:rPr>
        <w:t>, repartidos asi:</w:t>
      </w:r>
    </w:p>
    <w:p w14:paraId="12D5FBBC" w14:textId="77777777" w:rsidR="00821C54" w:rsidRPr="00871954" w:rsidRDefault="00821C54" w:rsidP="00821C54">
      <w:pPr>
        <w:rPr>
          <w:rFonts w:ascii="Calibri" w:hAnsi="Calibri"/>
        </w:rPr>
      </w:pPr>
    </w:p>
    <w:p w14:paraId="3627251A" w14:textId="77777777" w:rsidR="00821C54" w:rsidRPr="00871954" w:rsidRDefault="00821C54" w:rsidP="00821C54">
      <w:pPr>
        <w:ind w:left="720"/>
        <w:jc w:val="both"/>
        <w:rPr>
          <w:rFonts w:ascii="Calibri" w:hAnsi="Calibri"/>
        </w:rPr>
      </w:pPr>
      <w:r>
        <w:rPr>
          <w:rFonts w:ascii="Calibri" w:hAnsi="Calibri"/>
          <w:noProof/>
          <w:lang w:val="es-CO" w:eastAsia="es-CO"/>
        </w:rPr>
        <w:drawing>
          <wp:inline distT="0" distB="0" distL="0" distR="0" wp14:anchorId="09667743" wp14:editId="3AF9FA78">
            <wp:extent cx="5397500" cy="1104900"/>
            <wp:effectExtent l="0" t="0" r="12700" b="1270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7500" cy="1104900"/>
                    </a:xfrm>
                    <a:prstGeom prst="rect">
                      <a:avLst/>
                    </a:prstGeom>
                    <a:noFill/>
                    <a:ln>
                      <a:noFill/>
                    </a:ln>
                  </pic:spPr>
                </pic:pic>
              </a:graphicData>
            </a:graphic>
          </wp:inline>
        </w:drawing>
      </w:r>
    </w:p>
    <w:p w14:paraId="16C72D11" w14:textId="77777777" w:rsidR="00821C54" w:rsidRDefault="00821C54" w:rsidP="00821C54">
      <w:pPr>
        <w:ind w:left="720"/>
        <w:jc w:val="both"/>
        <w:rPr>
          <w:rFonts w:ascii="Calibri" w:hAnsi="Calibri"/>
        </w:rPr>
      </w:pPr>
    </w:p>
    <w:p w14:paraId="721897C0" w14:textId="77777777" w:rsidR="00821C54" w:rsidRDefault="00821C54" w:rsidP="00821C54">
      <w:pPr>
        <w:ind w:left="720"/>
        <w:jc w:val="both"/>
        <w:rPr>
          <w:rFonts w:ascii="Calibri" w:hAnsi="Calibri"/>
        </w:rPr>
      </w:pPr>
    </w:p>
    <w:p w14:paraId="348291E5" w14:textId="77777777" w:rsidR="00821C54" w:rsidRPr="00871954" w:rsidRDefault="00821C54" w:rsidP="00821C54">
      <w:pPr>
        <w:ind w:left="720"/>
        <w:jc w:val="both"/>
        <w:rPr>
          <w:rFonts w:ascii="Calibri" w:hAnsi="Calibri"/>
        </w:rPr>
      </w:pPr>
    </w:p>
    <w:p w14:paraId="1023BC76" w14:textId="77777777" w:rsidR="00821C54" w:rsidRPr="00871954" w:rsidRDefault="00821C54" w:rsidP="00821C54">
      <w:pPr>
        <w:numPr>
          <w:ilvl w:val="0"/>
          <w:numId w:val="32"/>
        </w:numPr>
        <w:jc w:val="both"/>
        <w:rPr>
          <w:rFonts w:ascii="Calibri" w:hAnsi="Calibri"/>
        </w:rPr>
      </w:pPr>
      <w:r w:rsidRPr="00871954">
        <w:rPr>
          <w:rFonts w:ascii="Calibri" w:hAnsi="Calibri"/>
        </w:rPr>
        <w:t>Semaforizaciòn.  Conforme lo descrito en el Otro sí Nº 8.</w:t>
      </w:r>
    </w:p>
    <w:p w14:paraId="4601AC2C" w14:textId="77777777" w:rsidR="00821C54" w:rsidRDefault="00821C54" w:rsidP="00821C54">
      <w:pPr>
        <w:jc w:val="center"/>
        <w:rPr>
          <w:rFonts w:ascii="Calibri" w:hAnsi="Calibri"/>
          <w:b/>
        </w:rPr>
      </w:pPr>
    </w:p>
    <w:p w14:paraId="4936DB64" w14:textId="77777777" w:rsidR="00821C54" w:rsidRPr="00871954" w:rsidRDefault="00821C54" w:rsidP="00821C54">
      <w:pPr>
        <w:jc w:val="center"/>
        <w:rPr>
          <w:rFonts w:ascii="Calibri" w:hAnsi="Calibri"/>
          <w:b/>
        </w:rPr>
      </w:pPr>
    </w:p>
    <w:p w14:paraId="588B6923" w14:textId="77777777" w:rsidR="00821C54" w:rsidRPr="00871954" w:rsidRDefault="00821C54" w:rsidP="00821C54">
      <w:pPr>
        <w:rPr>
          <w:rFonts w:ascii="Calibri" w:hAnsi="Calibri"/>
          <w:b/>
        </w:rPr>
      </w:pPr>
      <w:r w:rsidRPr="00871954">
        <w:rPr>
          <w:rFonts w:ascii="Calibri" w:hAnsi="Calibri"/>
          <w:b/>
        </w:rPr>
        <w:lastRenderedPageBreak/>
        <w:t xml:space="preserve">Proyecto de </w:t>
      </w:r>
      <w:r>
        <w:rPr>
          <w:rFonts w:ascii="Calibri" w:hAnsi="Calibri"/>
          <w:b/>
        </w:rPr>
        <w:t>Semaforizaciòn</w:t>
      </w:r>
    </w:p>
    <w:p w14:paraId="774D4D70" w14:textId="77777777" w:rsidR="00821C54" w:rsidRPr="00871954" w:rsidRDefault="00821C54" w:rsidP="00821C54">
      <w:pPr>
        <w:rPr>
          <w:rFonts w:ascii="Calibri" w:hAnsi="Calibri"/>
          <w:b/>
        </w:rPr>
      </w:pPr>
      <w:r w:rsidRPr="00871954">
        <w:rPr>
          <w:rFonts w:ascii="Calibri" w:hAnsi="Calibri"/>
          <w:b/>
        </w:rPr>
        <w:t xml:space="preserve">Fuente de Financiación: El 25% de Alumbrado Público </w:t>
      </w:r>
    </w:p>
    <w:p w14:paraId="6BA0A6D7" w14:textId="77777777" w:rsidR="00821C54" w:rsidRPr="00871954" w:rsidRDefault="00821C54" w:rsidP="00821C54">
      <w:pPr>
        <w:jc w:val="center"/>
        <w:rPr>
          <w:rFonts w:ascii="Calibri" w:hAnsi="Calibri"/>
          <w:b/>
        </w:rPr>
      </w:pPr>
    </w:p>
    <w:p w14:paraId="0D2D6857" w14:textId="77777777" w:rsidR="00821C54" w:rsidRPr="00871954" w:rsidRDefault="00821C54" w:rsidP="00821C54">
      <w:pPr>
        <w:jc w:val="center"/>
        <w:rPr>
          <w:rFonts w:ascii="Calibri" w:hAnsi="Calibri"/>
          <w:b/>
        </w:rPr>
      </w:pPr>
      <w:r>
        <w:rPr>
          <w:rFonts w:ascii="Calibri" w:hAnsi="Calibri"/>
          <w:noProof/>
          <w:lang w:val="es-CO" w:eastAsia="es-CO"/>
        </w:rPr>
        <w:drawing>
          <wp:inline distT="0" distB="0" distL="0" distR="0" wp14:anchorId="230A8FC0" wp14:editId="67396BD9">
            <wp:extent cx="5397500" cy="2349500"/>
            <wp:effectExtent l="0" t="0" r="12700" b="1270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97500" cy="2349500"/>
                    </a:xfrm>
                    <a:prstGeom prst="rect">
                      <a:avLst/>
                    </a:prstGeom>
                    <a:noFill/>
                    <a:ln>
                      <a:noFill/>
                    </a:ln>
                  </pic:spPr>
                </pic:pic>
              </a:graphicData>
            </a:graphic>
          </wp:inline>
        </w:drawing>
      </w:r>
    </w:p>
    <w:p w14:paraId="22088A2E" w14:textId="77777777" w:rsidR="00821C54" w:rsidRPr="00871954" w:rsidRDefault="00821C54" w:rsidP="00821C54">
      <w:pPr>
        <w:jc w:val="center"/>
        <w:rPr>
          <w:rFonts w:ascii="Calibri" w:hAnsi="Calibri"/>
          <w:b/>
        </w:rPr>
      </w:pPr>
    </w:p>
    <w:p w14:paraId="3CA9BF82" w14:textId="77777777" w:rsidR="00821C54" w:rsidRPr="00871954" w:rsidRDefault="00821C54" w:rsidP="00821C54">
      <w:pPr>
        <w:ind w:left="360"/>
        <w:jc w:val="center"/>
        <w:rPr>
          <w:rFonts w:ascii="Calibri" w:hAnsi="Calibri" w:cs="Arial"/>
          <w:b/>
        </w:rPr>
      </w:pPr>
    </w:p>
    <w:p w14:paraId="5724ABED" w14:textId="77777777" w:rsidR="00821C54" w:rsidRPr="00871954" w:rsidRDefault="00821C54" w:rsidP="00821C54">
      <w:pPr>
        <w:ind w:left="360"/>
        <w:jc w:val="center"/>
        <w:rPr>
          <w:rFonts w:ascii="Calibri" w:hAnsi="Calibri" w:cs="Arial"/>
          <w:b/>
        </w:rPr>
      </w:pPr>
    </w:p>
    <w:p w14:paraId="34E48ACD" w14:textId="77777777" w:rsidR="00821C54" w:rsidRPr="00871954" w:rsidRDefault="00821C54" w:rsidP="00821C54">
      <w:pPr>
        <w:jc w:val="center"/>
        <w:rPr>
          <w:rFonts w:ascii="Calibri" w:hAnsi="Calibri"/>
          <w:b/>
        </w:rPr>
      </w:pPr>
      <w:r w:rsidRPr="00871954">
        <w:rPr>
          <w:rFonts w:ascii="Calibri" w:hAnsi="Calibri"/>
          <w:b/>
        </w:rPr>
        <w:t>FLUJO DE CAJA CCTV</w:t>
      </w:r>
    </w:p>
    <w:p w14:paraId="3EAD9CEF" w14:textId="77777777" w:rsidR="00821C54" w:rsidRPr="00871954" w:rsidRDefault="00821C54" w:rsidP="00821C54">
      <w:pPr>
        <w:jc w:val="center"/>
        <w:rPr>
          <w:rFonts w:ascii="Calibri" w:hAnsi="Calibri"/>
          <w:b/>
        </w:rPr>
      </w:pPr>
    </w:p>
    <w:p w14:paraId="256A5B16" w14:textId="77777777" w:rsidR="00821C54" w:rsidRPr="00871954" w:rsidRDefault="00821C54" w:rsidP="00821C54">
      <w:pPr>
        <w:jc w:val="both"/>
        <w:rPr>
          <w:rFonts w:ascii="Calibri" w:hAnsi="Calibri"/>
          <w:b/>
        </w:rPr>
      </w:pPr>
      <w:r w:rsidRPr="00871954">
        <w:rPr>
          <w:rFonts w:ascii="Calibri" w:hAnsi="Calibri"/>
          <w:b/>
        </w:rPr>
        <w:t>Acumulado a Junio 2008</w:t>
      </w:r>
    </w:p>
    <w:p w14:paraId="7C3521CC" w14:textId="77777777" w:rsidR="00821C54" w:rsidRPr="00871954" w:rsidRDefault="00821C54" w:rsidP="00821C54">
      <w:pPr>
        <w:jc w:val="both"/>
        <w:rPr>
          <w:rFonts w:ascii="Calibri" w:hAnsi="Calibri"/>
          <w:b/>
        </w:rPr>
      </w:pPr>
      <w:r w:rsidRPr="00871954">
        <w:rPr>
          <w:rFonts w:ascii="Calibri" w:hAnsi="Calibri"/>
          <w:b/>
        </w:rPr>
        <w:t>Total Ingresos  4.908 millones</w:t>
      </w:r>
    </w:p>
    <w:p w14:paraId="1D5E81E7" w14:textId="77777777" w:rsidR="00821C54" w:rsidRPr="00871954" w:rsidRDefault="00821C54" w:rsidP="00821C54">
      <w:pPr>
        <w:jc w:val="both"/>
        <w:rPr>
          <w:rFonts w:ascii="Calibri" w:hAnsi="Calibri"/>
          <w:b/>
        </w:rPr>
      </w:pPr>
      <w:r w:rsidRPr="00871954">
        <w:rPr>
          <w:rFonts w:ascii="Calibri" w:hAnsi="Calibri"/>
          <w:b/>
        </w:rPr>
        <w:t>Total Egresos 4.908 millones</w:t>
      </w:r>
    </w:p>
    <w:p w14:paraId="4DAA38E2" w14:textId="77777777" w:rsidR="00821C54" w:rsidRPr="00871954" w:rsidRDefault="00821C54" w:rsidP="00821C54">
      <w:pPr>
        <w:jc w:val="both"/>
        <w:rPr>
          <w:rFonts w:ascii="Calibri" w:hAnsi="Calibri"/>
        </w:rPr>
      </w:pPr>
    </w:p>
    <w:p w14:paraId="16551843" w14:textId="77777777" w:rsidR="00821C54" w:rsidRPr="00871954" w:rsidRDefault="00821C54" w:rsidP="00821C54">
      <w:pPr>
        <w:jc w:val="both"/>
        <w:rPr>
          <w:rFonts w:ascii="Calibri" w:hAnsi="Calibri"/>
        </w:rPr>
      </w:pPr>
      <w:r>
        <w:rPr>
          <w:rFonts w:ascii="Calibri" w:hAnsi="Calibri"/>
          <w:noProof/>
          <w:lang w:val="es-CO" w:eastAsia="es-CO"/>
        </w:rPr>
        <w:drawing>
          <wp:inline distT="0" distB="0" distL="0" distR="0" wp14:anchorId="20EB5F64" wp14:editId="00B746F7">
            <wp:extent cx="5397500" cy="1104900"/>
            <wp:effectExtent l="0" t="0" r="12700" b="1270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97500" cy="1104900"/>
                    </a:xfrm>
                    <a:prstGeom prst="rect">
                      <a:avLst/>
                    </a:prstGeom>
                    <a:noFill/>
                    <a:ln>
                      <a:noFill/>
                    </a:ln>
                  </pic:spPr>
                </pic:pic>
              </a:graphicData>
            </a:graphic>
          </wp:inline>
        </w:drawing>
      </w:r>
    </w:p>
    <w:p w14:paraId="599073DE" w14:textId="77777777" w:rsidR="00821C54" w:rsidRPr="00871954" w:rsidRDefault="00821C54" w:rsidP="00821C54">
      <w:pPr>
        <w:jc w:val="center"/>
        <w:rPr>
          <w:rFonts w:ascii="Calibri" w:hAnsi="Calibri"/>
          <w:b/>
        </w:rPr>
      </w:pPr>
    </w:p>
    <w:p w14:paraId="15B9E7F7" w14:textId="77777777" w:rsidR="00821C54" w:rsidRPr="00871954" w:rsidRDefault="00821C54" w:rsidP="00821C54">
      <w:pPr>
        <w:jc w:val="both"/>
        <w:rPr>
          <w:rFonts w:ascii="Calibri" w:hAnsi="Calibri" w:cs="Arial"/>
          <w:b/>
          <w:lang w:val="es-MX"/>
        </w:rPr>
      </w:pPr>
    </w:p>
    <w:p w14:paraId="180499D1" w14:textId="77777777" w:rsidR="00821C54" w:rsidRPr="00871954" w:rsidRDefault="00821C54" w:rsidP="00821C54">
      <w:pPr>
        <w:tabs>
          <w:tab w:val="left" w:pos="0"/>
        </w:tabs>
        <w:jc w:val="center"/>
        <w:rPr>
          <w:rFonts w:ascii="Calibri" w:hAnsi="Calibri" w:cs="Arial"/>
          <w:lang w:val="es-MX"/>
        </w:rPr>
      </w:pPr>
      <w:r w:rsidRPr="00871954">
        <w:rPr>
          <w:rFonts w:ascii="Calibri" w:hAnsi="Calibri" w:cs="Arial"/>
          <w:lang w:val="es-MX"/>
        </w:rPr>
        <w:t>****</w:t>
      </w:r>
    </w:p>
    <w:p w14:paraId="038DAB6A" w14:textId="77777777" w:rsidR="00821C54" w:rsidRPr="00871954" w:rsidRDefault="00821C54" w:rsidP="00821C54">
      <w:pPr>
        <w:numPr>
          <w:ilvl w:val="0"/>
          <w:numId w:val="5"/>
        </w:numPr>
        <w:jc w:val="center"/>
        <w:rPr>
          <w:rFonts w:ascii="Calibri" w:hAnsi="Calibri" w:cs="Arial"/>
          <w:b/>
          <w:lang w:val="es-MX"/>
        </w:rPr>
      </w:pPr>
      <w:r w:rsidRPr="00871954">
        <w:rPr>
          <w:rFonts w:ascii="Calibri" w:hAnsi="Calibri" w:cs="Arial"/>
          <w:b/>
          <w:lang w:val="es-MX"/>
        </w:rPr>
        <w:t>MALLA VIAL</w:t>
      </w:r>
    </w:p>
    <w:p w14:paraId="6CF5B5BB" w14:textId="77777777" w:rsidR="00821C54" w:rsidRPr="00871954" w:rsidRDefault="00821C54" w:rsidP="00821C54">
      <w:pPr>
        <w:numPr>
          <w:ilvl w:val="1"/>
          <w:numId w:val="5"/>
        </w:numPr>
        <w:jc w:val="both"/>
        <w:rPr>
          <w:rFonts w:ascii="Calibri" w:hAnsi="Calibri" w:cs="Arial"/>
          <w:b/>
          <w:lang w:val="es-MX"/>
        </w:rPr>
      </w:pPr>
      <w:r w:rsidRPr="00871954">
        <w:rPr>
          <w:rFonts w:ascii="Calibri" w:hAnsi="Calibri" w:cs="Arial"/>
          <w:b/>
          <w:lang w:val="es-MX"/>
        </w:rPr>
        <w:t>Generalidades Contractuales:</w:t>
      </w:r>
    </w:p>
    <w:p w14:paraId="2949B7ED" w14:textId="77777777" w:rsidR="00821C54" w:rsidRPr="00871954" w:rsidRDefault="00821C54" w:rsidP="00821C54">
      <w:pPr>
        <w:numPr>
          <w:ilvl w:val="0"/>
          <w:numId w:val="29"/>
        </w:numPr>
        <w:rPr>
          <w:rFonts w:ascii="Calibri" w:hAnsi="Calibri" w:cs="Arial"/>
        </w:rPr>
      </w:pPr>
      <w:r w:rsidRPr="00871954">
        <w:rPr>
          <w:rFonts w:ascii="Calibri" w:hAnsi="Calibri" w:cs="Arial"/>
          <w:u w:val="single"/>
          <w:lang w:val="es-CO"/>
        </w:rPr>
        <w:t>Contratistas</w:t>
      </w:r>
      <w:r w:rsidRPr="00871954">
        <w:rPr>
          <w:rFonts w:ascii="Calibri" w:hAnsi="Calibri" w:cs="Arial"/>
          <w:lang w:val="es-CO"/>
        </w:rPr>
        <w:t>:</w:t>
      </w:r>
      <w:r w:rsidRPr="00871954">
        <w:rPr>
          <w:rFonts w:ascii="Calibri" w:hAnsi="Calibri" w:cs="Arial"/>
        </w:rPr>
        <w:t xml:space="preserve"> AGRECON S.A. – CASTRO TCHERASSI &amp; CIA LTDA- CONSTRUCCIONES E INVERSIONES BETA LTDA – GERCON LTDA </w:t>
      </w:r>
      <w:r w:rsidRPr="00871954">
        <w:rPr>
          <w:rFonts w:ascii="Calibri" w:hAnsi="Calibri" w:cs="Arial"/>
          <w:b/>
          <w:lang w:eastAsia="ko-KR"/>
        </w:rPr>
        <w:t xml:space="preserve"> </w:t>
      </w:r>
    </w:p>
    <w:p w14:paraId="0C21D5A5" w14:textId="77777777" w:rsidR="00821C54" w:rsidRPr="00871954" w:rsidRDefault="00821C54" w:rsidP="00821C54">
      <w:pPr>
        <w:ind w:left="360"/>
        <w:jc w:val="both"/>
        <w:rPr>
          <w:rFonts w:ascii="Calibri" w:hAnsi="Calibri" w:cs="Arial"/>
        </w:rPr>
      </w:pPr>
    </w:p>
    <w:p w14:paraId="090DC68E" w14:textId="77777777" w:rsidR="00821C54" w:rsidRPr="00871954" w:rsidRDefault="00821C54" w:rsidP="00821C54">
      <w:pPr>
        <w:numPr>
          <w:ilvl w:val="0"/>
          <w:numId w:val="29"/>
        </w:numPr>
        <w:autoSpaceDE w:val="0"/>
        <w:autoSpaceDN w:val="0"/>
        <w:adjustRightInd w:val="0"/>
        <w:jc w:val="both"/>
        <w:rPr>
          <w:rFonts w:ascii="Calibri" w:hAnsi="Calibri" w:cs="Arial"/>
        </w:rPr>
      </w:pPr>
      <w:r w:rsidRPr="00871954">
        <w:rPr>
          <w:rFonts w:ascii="Calibri" w:hAnsi="Calibri" w:cs="Arial"/>
          <w:u w:val="single"/>
        </w:rPr>
        <w:t>Interventor</w:t>
      </w:r>
      <w:r w:rsidRPr="00871954">
        <w:rPr>
          <w:rFonts w:ascii="Calibri" w:hAnsi="Calibri" w:cs="Arial"/>
        </w:rPr>
        <w:t xml:space="preserve">: Consorcio SYVIAL LTDA- JOSE GUARDO POLO </w:t>
      </w:r>
    </w:p>
    <w:p w14:paraId="7086DE1F" w14:textId="77777777" w:rsidR="00821C54" w:rsidRPr="00871954" w:rsidRDefault="00821C54" w:rsidP="00821C54">
      <w:pPr>
        <w:autoSpaceDE w:val="0"/>
        <w:autoSpaceDN w:val="0"/>
        <w:adjustRightInd w:val="0"/>
        <w:ind w:left="1416" w:firstLine="708"/>
        <w:jc w:val="both"/>
        <w:rPr>
          <w:rFonts w:ascii="Calibri" w:hAnsi="Calibri" w:cs="Arial"/>
        </w:rPr>
      </w:pPr>
    </w:p>
    <w:p w14:paraId="01042F5F" w14:textId="77777777" w:rsidR="00821C54" w:rsidRPr="00871954" w:rsidRDefault="00821C54" w:rsidP="00821C54">
      <w:pPr>
        <w:numPr>
          <w:ilvl w:val="0"/>
          <w:numId w:val="29"/>
        </w:numPr>
        <w:autoSpaceDE w:val="0"/>
        <w:autoSpaceDN w:val="0"/>
        <w:adjustRightInd w:val="0"/>
        <w:jc w:val="both"/>
        <w:rPr>
          <w:rFonts w:ascii="Calibri" w:hAnsi="Calibri" w:cs="Arial"/>
        </w:rPr>
      </w:pPr>
      <w:r w:rsidRPr="00871954">
        <w:rPr>
          <w:rFonts w:ascii="Calibri" w:hAnsi="Calibri" w:cs="Arial"/>
          <w:u w:val="single"/>
        </w:rPr>
        <w:t>Fecha Inicio</w:t>
      </w:r>
      <w:r w:rsidRPr="00871954">
        <w:rPr>
          <w:rFonts w:ascii="Calibri" w:hAnsi="Calibri" w:cs="Arial"/>
        </w:rPr>
        <w:t>: Marzo 28 de  2000</w:t>
      </w:r>
    </w:p>
    <w:p w14:paraId="1899F667" w14:textId="77777777" w:rsidR="00821C54" w:rsidRPr="00871954" w:rsidRDefault="00821C54" w:rsidP="00821C54">
      <w:pPr>
        <w:autoSpaceDE w:val="0"/>
        <w:autoSpaceDN w:val="0"/>
        <w:adjustRightInd w:val="0"/>
        <w:jc w:val="both"/>
        <w:rPr>
          <w:rFonts w:ascii="Calibri" w:hAnsi="Calibri" w:cs="Arial"/>
        </w:rPr>
      </w:pPr>
    </w:p>
    <w:p w14:paraId="658E8B4F" w14:textId="77777777" w:rsidR="00821C54" w:rsidRPr="00871954" w:rsidRDefault="00821C54" w:rsidP="00821C54">
      <w:pPr>
        <w:numPr>
          <w:ilvl w:val="0"/>
          <w:numId w:val="29"/>
        </w:numPr>
        <w:autoSpaceDE w:val="0"/>
        <w:autoSpaceDN w:val="0"/>
        <w:adjustRightInd w:val="0"/>
        <w:jc w:val="both"/>
        <w:rPr>
          <w:rFonts w:ascii="Calibri" w:hAnsi="Calibri" w:cs="Arial"/>
        </w:rPr>
      </w:pPr>
      <w:r w:rsidRPr="00871954">
        <w:rPr>
          <w:rFonts w:ascii="Calibri" w:hAnsi="Calibri" w:cs="Arial"/>
          <w:u w:val="single"/>
        </w:rPr>
        <w:t>Término</w:t>
      </w:r>
      <w:r w:rsidRPr="00871954">
        <w:rPr>
          <w:rFonts w:ascii="Calibri" w:hAnsi="Calibri" w:cs="Arial"/>
        </w:rPr>
        <w:t xml:space="preserve">: 20 Años </w:t>
      </w:r>
    </w:p>
    <w:p w14:paraId="28833C64" w14:textId="77777777" w:rsidR="00821C54" w:rsidRPr="00871954" w:rsidRDefault="00821C54" w:rsidP="00821C54">
      <w:pPr>
        <w:autoSpaceDE w:val="0"/>
        <w:autoSpaceDN w:val="0"/>
        <w:adjustRightInd w:val="0"/>
        <w:jc w:val="both"/>
        <w:rPr>
          <w:rFonts w:ascii="Calibri" w:hAnsi="Calibri" w:cs="Arial"/>
        </w:rPr>
      </w:pPr>
    </w:p>
    <w:p w14:paraId="4DB08CAA" w14:textId="77777777" w:rsidR="00821C54" w:rsidRPr="00871954" w:rsidRDefault="00821C54" w:rsidP="00821C54">
      <w:pPr>
        <w:jc w:val="both"/>
        <w:rPr>
          <w:rFonts w:ascii="Calibri" w:hAnsi="Calibri" w:cs="Arial"/>
        </w:rPr>
      </w:pPr>
    </w:p>
    <w:p w14:paraId="0911226A" w14:textId="77777777" w:rsidR="00821C54" w:rsidRPr="00871954" w:rsidRDefault="00821C54" w:rsidP="00821C54">
      <w:pPr>
        <w:numPr>
          <w:ilvl w:val="0"/>
          <w:numId w:val="29"/>
        </w:numPr>
        <w:jc w:val="both"/>
        <w:rPr>
          <w:rFonts w:ascii="Calibri" w:hAnsi="Calibri" w:cs="Arial"/>
        </w:rPr>
      </w:pPr>
      <w:r w:rsidRPr="00871954">
        <w:rPr>
          <w:rFonts w:ascii="Calibri" w:hAnsi="Calibri" w:cs="Arial"/>
          <w:u w:val="single"/>
        </w:rPr>
        <w:t>Rentas Cedidas al Concesionario</w:t>
      </w:r>
      <w:r w:rsidRPr="00871954">
        <w:rPr>
          <w:rFonts w:ascii="Calibri" w:hAnsi="Calibri" w:cs="Arial"/>
        </w:rPr>
        <w:t xml:space="preserve">: 83% de la Sobretasa a la Gasolina </w:t>
      </w:r>
    </w:p>
    <w:p w14:paraId="7161E903" w14:textId="77777777" w:rsidR="00821C54" w:rsidRPr="00871954" w:rsidRDefault="00821C54" w:rsidP="00821C54">
      <w:pPr>
        <w:ind w:left="360"/>
        <w:jc w:val="both"/>
        <w:rPr>
          <w:rFonts w:ascii="Calibri" w:hAnsi="Calibri" w:cs="Arial"/>
        </w:rPr>
      </w:pPr>
    </w:p>
    <w:p w14:paraId="5435143F" w14:textId="77777777" w:rsidR="00821C54" w:rsidRPr="00871954" w:rsidRDefault="00821C54" w:rsidP="00821C54">
      <w:pPr>
        <w:jc w:val="both"/>
        <w:rPr>
          <w:rFonts w:ascii="Calibri" w:hAnsi="Calibri" w:cs="Arial"/>
          <w:u w:val="single"/>
        </w:rPr>
      </w:pPr>
    </w:p>
    <w:p w14:paraId="13568DFB" w14:textId="77777777" w:rsidR="00821C54" w:rsidRPr="00871954" w:rsidRDefault="00821C54" w:rsidP="00821C54">
      <w:pPr>
        <w:numPr>
          <w:ilvl w:val="0"/>
          <w:numId w:val="29"/>
        </w:numPr>
        <w:jc w:val="both"/>
        <w:rPr>
          <w:rFonts w:ascii="Calibri" w:hAnsi="Calibri" w:cs="Arial"/>
        </w:rPr>
      </w:pPr>
      <w:r w:rsidRPr="00871954">
        <w:rPr>
          <w:rFonts w:ascii="Calibri" w:hAnsi="Calibri" w:cs="Arial"/>
          <w:u w:val="single"/>
        </w:rPr>
        <w:t>Objeto del contrato</w:t>
      </w:r>
      <w:r w:rsidRPr="00871954">
        <w:rPr>
          <w:rFonts w:ascii="Calibri" w:hAnsi="Calibri" w:cs="Arial"/>
        </w:rPr>
        <w:t>: un contrato de concesión para el diseño, construcción, rehabilitación y mantenimiento de la malla vial del Distrito de Barranquilla</w:t>
      </w:r>
    </w:p>
    <w:p w14:paraId="7A918888" w14:textId="77777777" w:rsidR="00821C54" w:rsidRPr="00871954" w:rsidRDefault="00821C54" w:rsidP="00821C54">
      <w:pPr>
        <w:jc w:val="both"/>
        <w:rPr>
          <w:rFonts w:ascii="Calibri" w:hAnsi="Calibri" w:cs="Arial"/>
        </w:rPr>
      </w:pPr>
    </w:p>
    <w:p w14:paraId="3C2FCC02" w14:textId="77777777" w:rsidR="00821C54" w:rsidRPr="00871954" w:rsidRDefault="00821C54" w:rsidP="00821C54">
      <w:pPr>
        <w:numPr>
          <w:ilvl w:val="0"/>
          <w:numId w:val="29"/>
        </w:numPr>
        <w:jc w:val="both"/>
        <w:rPr>
          <w:rFonts w:ascii="Calibri" w:hAnsi="Calibri" w:cs="Arial"/>
        </w:rPr>
      </w:pPr>
      <w:r w:rsidRPr="00871954">
        <w:rPr>
          <w:rFonts w:ascii="Calibri" w:hAnsi="Calibri" w:cs="Arial"/>
          <w:u w:val="single"/>
        </w:rPr>
        <w:t>Plazo de Ejecución del Contrato</w:t>
      </w:r>
      <w:r w:rsidRPr="00871954">
        <w:rPr>
          <w:rFonts w:ascii="Calibri" w:hAnsi="Calibri" w:cs="Arial"/>
        </w:rPr>
        <w:t>: el plazo máximo para la etapa de diseño y programación será de seis meses contados a partir de la suscripción del acta de inicio y el plazo máximo para la etapa de  construcción y rehabilitación será de cuarenta y ocho meses contados a partir de la suscripción del acta de inicio.</w:t>
      </w:r>
    </w:p>
    <w:p w14:paraId="10B23349" w14:textId="77777777" w:rsidR="00821C54" w:rsidRPr="00871954" w:rsidRDefault="00821C54" w:rsidP="00821C54">
      <w:pPr>
        <w:jc w:val="both"/>
        <w:rPr>
          <w:rFonts w:ascii="Calibri" w:hAnsi="Calibri" w:cs="Arial"/>
        </w:rPr>
      </w:pPr>
    </w:p>
    <w:p w14:paraId="1F6620BB" w14:textId="77777777" w:rsidR="00821C54" w:rsidRPr="00871954" w:rsidRDefault="00821C54" w:rsidP="00821C54">
      <w:pPr>
        <w:ind w:left="360"/>
        <w:jc w:val="both"/>
        <w:rPr>
          <w:rFonts w:ascii="Calibri" w:hAnsi="Calibri" w:cs="Arial"/>
        </w:rPr>
      </w:pPr>
    </w:p>
    <w:p w14:paraId="2C027C07" w14:textId="77777777" w:rsidR="00821C54" w:rsidRPr="00871954" w:rsidRDefault="00821C54" w:rsidP="00821C54">
      <w:pPr>
        <w:numPr>
          <w:ilvl w:val="0"/>
          <w:numId w:val="29"/>
        </w:numPr>
        <w:jc w:val="both"/>
        <w:rPr>
          <w:rFonts w:ascii="Calibri" w:hAnsi="Calibri" w:cs="Arial"/>
        </w:rPr>
      </w:pPr>
      <w:r w:rsidRPr="00871954">
        <w:rPr>
          <w:rFonts w:ascii="Calibri" w:hAnsi="Calibri" w:cs="Arial"/>
          <w:u w:val="single"/>
        </w:rPr>
        <w:t>Etapas de Construcción Inicial</w:t>
      </w:r>
      <w:r w:rsidRPr="00871954">
        <w:rPr>
          <w:rFonts w:ascii="Calibri" w:hAnsi="Calibri" w:cs="Arial"/>
        </w:rPr>
        <w:t>: esta etapa se debían construir 105.740 M</w:t>
      </w:r>
      <w:r w:rsidRPr="00871954">
        <w:rPr>
          <w:rFonts w:ascii="Calibri" w:hAnsi="Calibri" w:cs="Arial"/>
        </w:rPr>
        <w:t> distribuidos en tres zonas:</w:t>
      </w:r>
    </w:p>
    <w:p w14:paraId="765CE711" w14:textId="77777777" w:rsidR="00821C54" w:rsidRPr="00871954" w:rsidRDefault="00821C54" w:rsidP="00821C54">
      <w:pPr>
        <w:ind w:left="360"/>
        <w:jc w:val="both"/>
        <w:rPr>
          <w:rFonts w:ascii="Calibri" w:hAnsi="Calibri" w:cs="Arial"/>
        </w:rPr>
      </w:pPr>
    </w:p>
    <w:p w14:paraId="65195ECD" w14:textId="77777777" w:rsidR="00821C54" w:rsidRPr="00871954" w:rsidRDefault="00821C54" w:rsidP="00821C54">
      <w:pPr>
        <w:ind w:left="720"/>
        <w:jc w:val="both"/>
        <w:rPr>
          <w:rFonts w:ascii="Calibri" w:hAnsi="Calibri" w:cs="Arial"/>
        </w:rPr>
      </w:pPr>
      <w:r w:rsidRPr="00871954">
        <w:rPr>
          <w:rFonts w:ascii="Calibri" w:hAnsi="Calibri" w:cs="Arial"/>
        </w:rPr>
        <w:t>Zona No 1 que comprendía la comuna 1 y 5 le correspondía al concesionario construir 51.200 M</w:t>
      </w:r>
      <w:r w:rsidRPr="00871954">
        <w:rPr>
          <w:rFonts w:ascii="Calibri" w:hAnsi="Calibri" w:cs="Arial"/>
        </w:rPr>
        <w:t>.</w:t>
      </w:r>
    </w:p>
    <w:p w14:paraId="1956C068" w14:textId="77777777" w:rsidR="00821C54" w:rsidRPr="00871954" w:rsidRDefault="00821C54" w:rsidP="00821C54">
      <w:pPr>
        <w:ind w:left="2124"/>
        <w:jc w:val="both"/>
        <w:rPr>
          <w:rFonts w:ascii="Calibri" w:hAnsi="Calibri" w:cs="Arial"/>
        </w:rPr>
      </w:pPr>
    </w:p>
    <w:p w14:paraId="302018C5" w14:textId="77777777" w:rsidR="00821C54" w:rsidRPr="00871954" w:rsidRDefault="00821C54" w:rsidP="00821C54">
      <w:pPr>
        <w:ind w:left="720"/>
        <w:jc w:val="both"/>
        <w:rPr>
          <w:rFonts w:ascii="Calibri" w:hAnsi="Calibri" w:cs="Arial"/>
        </w:rPr>
      </w:pPr>
      <w:r w:rsidRPr="00871954">
        <w:rPr>
          <w:rFonts w:ascii="Calibri" w:hAnsi="Calibri" w:cs="Arial"/>
        </w:rPr>
        <w:t>Zona No 2, ubicada en la comuna 2 y 4 el concesionario debía construir 37.700 M</w:t>
      </w:r>
      <w:r w:rsidRPr="00871954">
        <w:rPr>
          <w:rFonts w:ascii="Calibri" w:hAnsi="Calibri" w:cs="Arial"/>
        </w:rPr>
        <w:t>.</w:t>
      </w:r>
    </w:p>
    <w:p w14:paraId="5A62FFE0" w14:textId="77777777" w:rsidR="00821C54" w:rsidRPr="00871954" w:rsidRDefault="00821C54" w:rsidP="00821C54">
      <w:pPr>
        <w:ind w:left="2124"/>
        <w:jc w:val="both"/>
        <w:rPr>
          <w:rFonts w:ascii="Calibri" w:hAnsi="Calibri" w:cs="Arial"/>
        </w:rPr>
      </w:pPr>
    </w:p>
    <w:p w14:paraId="22FF2B10" w14:textId="77777777" w:rsidR="00821C54" w:rsidRPr="00871954" w:rsidRDefault="00821C54" w:rsidP="00821C54">
      <w:pPr>
        <w:ind w:left="720"/>
        <w:jc w:val="both"/>
        <w:rPr>
          <w:rFonts w:ascii="Calibri" w:hAnsi="Calibri" w:cs="Arial"/>
        </w:rPr>
      </w:pPr>
      <w:r w:rsidRPr="00871954">
        <w:rPr>
          <w:rFonts w:ascii="Calibri" w:hAnsi="Calibri" w:cs="Arial"/>
        </w:rPr>
        <w:t>Zona No 3, ubicada en la comuna 3 y 7 el concesionario debía construir 16.842 M</w:t>
      </w:r>
      <w:r w:rsidRPr="00871954">
        <w:rPr>
          <w:rFonts w:ascii="Calibri" w:hAnsi="Calibri" w:cs="Arial"/>
        </w:rPr>
        <w:t>.</w:t>
      </w:r>
    </w:p>
    <w:p w14:paraId="3223D3DD" w14:textId="77777777" w:rsidR="00821C54" w:rsidRPr="00871954" w:rsidRDefault="00821C54" w:rsidP="00821C54">
      <w:pPr>
        <w:ind w:left="2124"/>
        <w:jc w:val="both"/>
        <w:rPr>
          <w:rFonts w:ascii="Calibri" w:hAnsi="Calibri" w:cs="Arial"/>
        </w:rPr>
      </w:pPr>
    </w:p>
    <w:p w14:paraId="238390F7" w14:textId="77777777" w:rsidR="00821C54" w:rsidRPr="00871954" w:rsidRDefault="00821C54" w:rsidP="00821C54">
      <w:pPr>
        <w:numPr>
          <w:ilvl w:val="0"/>
          <w:numId w:val="30"/>
        </w:numPr>
        <w:jc w:val="both"/>
        <w:rPr>
          <w:rFonts w:ascii="Calibri" w:hAnsi="Calibri" w:cs="Arial"/>
        </w:rPr>
      </w:pPr>
      <w:r w:rsidRPr="00871954">
        <w:rPr>
          <w:rFonts w:ascii="Calibri" w:hAnsi="Calibri" w:cs="Arial"/>
          <w:u w:val="single"/>
        </w:rPr>
        <w:t>Etapas de Rehabilitación Inicial</w:t>
      </w:r>
      <w:r w:rsidRPr="00871954">
        <w:rPr>
          <w:rFonts w:ascii="Calibri" w:hAnsi="Calibri" w:cs="Arial"/>
        </w:rPr>
        <w:t>: esta etapa se debían rehabilitar 106.560 M</w:t>
      </w:r>
      <w:r w:rsidRPr="00871954">
        <w:rPr>
          <w:rFonts w:ascii="Calibri" w:hAnsi="Calibri" w:cs="Arial"/>
        </w:rPr>
        <w:t> distribuidos en siete zonas. Ver Anexo No 1</w:t>
      </w:r>
    </w:p>
    <w:p w14:paraId="095D18BE" w14:textId="77777777" w:rsidR="00821C54" w:rsidRPr="00871954" w:rsidRDefault="00821C54" w:rsidP="00821C54">
      <w:pPr>
        <w:ind w:left="360"/>
        <w:jc w:val="both"/>
        <w:rPr>
          <w:rFonts w:ascii="Calibri" w:hAnsi="Calibri" w:cs="Arial"/>
        </w:rPr>
      </w:pPr>
    </w:p>
    <w:p w14:paraId="538AEFAA" w14:textId="77777777" w:rsidR="00821C54" w:rsidRPr="00871954" w:rsidRDefault="00821C54" w:rsidP="00821C54">
      <w:pPr>
        <w:numPr>
          <w:ilvl w:val="0"/>
          <w:numId w:val="30"/>
        </w:numPr>
        <w:jc w:val="both"/>
        <w:rPr>
          <w:rFonts w:ascii="Calibri" w:hAnsi="Calibri" w:cs="Arial"/>
        </w:rPr>
      </w:pPr>
      <w:r w:rsidRPr="00871954">
        <w:rPr>
          <w:rFonts w:ascii="Calibri" w:hAnsi="Calibri" w:cs="Arial"/>
          <w:u w:val="single"/>
        </w:rPr>
        <w:t>Etapas de Mantenimiento Inicial:</w:t>
      </w:r>
      <w:r w:rsidRPr="00871954">
        <w:rPr>
          <w:rFonts w:ascii="Calibri" w:hAnsi="Calibri" w:cs="Arial"/>
        </w:rPr>
        <w:t xml:space="preserve"> las vías a las cuales se debe darle mantenimiento son las  construidas y las rehabilitadas.</w:t>
      </w:r>
    </w:p>
    <w:p w14:paraId="141920E8" w14:textId="77777777" w:rsidR="00821C54" w:rsidRPr="00871954" w:rsidRDefault="00821C54" w:rsidP="00821C54">
      <w:pPr>
        <w:ind w:left="360"/>
        <w:jc w:val="both"/>
        <w:rPr>
          <w:rFonts w:ascii="Calibri" w:hAnsi="Calibri" w:cs="Arial"/>
        </w:rPr>
      </w:pPr>
    </w:p>
    <w:p w14:paraId="23101716" w14:textId="77777777" w:rsidR="00821C54" w:rsidRPr="00871954" w:rsidRDefault="00821C54" w:rsidP="00821C54">
      <w:pPr>
        <w:numPr>
          <w:ilvl w:val="0"/>
          <w:numId w:val="30"/>
        </w:numPr>
        <w:jc w:val="both"/>
        <w:rPr>
          <w:rFonts w:ascii="Calibri" w:hAnsi="Calibri" w:cs="Arial"/>
        </w:rPr>
      </w:pPr>
      <w:r w:rsidRPr="00871954">
        <w:rPr>
          <w:rFonts w:ascii="Calibri" w:hAnsi="Calibri" w:cs="Arial"/>
          <w:u w:val="single"/>
        </w:rPr>
        <w:t>Interventoría</w:t>
      </w:r>
      <w:r w:rsidRPr="00871954">
        <w:rPr>
          <w:rFonts w:ascii="Calibri" w:hAnsi="Calibri" w:cs="Arial"/>
        </w:rPr>
        <w:t>: Debe asegurar la coordinación, vigilancia de la ejecución, cumplimiento, el control técnico de la obra y las demás obligaciones derivadas del contrato y ningún caso esta autorizado para exonerar al Concesionario de sus obligaciones contractuales.</w:t>
      </w:r>
    </w:p>
    <w:p w14:paraId="3B526050" w14:textId="77777777" w:rsidR="00821C54" w:rsidRPr="00871954" w:rsidRDefault="00821C54" w:rsidP="00821C54">
      <w:pPr>
        <w:ind w:left="360"/>
        <w:jc w:val="both"/>
        <w:rPr>
          <w:rFonts w:ascii="Calibri" w:hAnsi="Calibri" w:cs="Arial"/>
        </w:rPr>
      </w:pPr>
    </w:p>
    <w:p w14:paraId="6245B52D" w14:textId="77777777" w:rsidR="00821C54" w:rsidRPr="00871954" w:rsidRDefault="00821C54" w:rsidP="00821C54">
      <w:pPr>
        <w:ind w:left="360"/>
        <w:jc w:val="both"/>
        <w:rPr>
          <w:rFonts w:ascii="Calibri" w:hAnsi="Calibri" w:cs="Arial"/>
        </w:rPr>
      </w:pPr>
    </w:p>
    <w:p w14:paraId="27447091" w14:textId="77777777" w:rsidR="00821C54" w:rsidRPr="00871954" w:rsidRDefault="00821C54" w:rsidP="00821C54">
      <w:pPr>
        <w:numPr>
          <w:ilvl w:val="0"/>
          <w:numId w:val="30"/>
        </w:numPr>
        <w:jc w:val="both"/>
        <w:rPr>
          <w:rFonts w:ascii="Calibri" w:hAnsi="Calibri" w:cs="Arial"/>
        </w:rPr>
      </w:pPr>
      <w:r w:rsidRPr="00871954">
        <w:rPr>
          <w:rFonts w:ascii="Calibri" w:hAnsi="Calibri" w:cs="Arial"/>
        </w:rPr>
        <w:t xml:space="preserve">La interventoría representara al Distrito ante el Concesionario y esta autorizada para impartir instrucciones u órdenes al concesionario sobre asuntos que estén bajo su responsabilidad  y exigirle la información que considere necesaria, el Concesionario a su vez tendrá quince días hábiles para suministrar la información. </w:t>
      </w:r>
    </w:p>
    <w:p w14:paraId="079F2FC3" w14:textId="77777777" w:rsidR="00821C54" w:rsidRPr="00871954" w:rsidRDefault="00821C54" w:rsidP="00821C54">
      <w:pPr>
        <w:ind w:left="360"/>
        <w:jc w:val="both"/>
        <w:rPr>
          <w:rFonts w:ascii="Calibri" w:hAnsi="Calibri" w:cs="Arial"/>
        </w:rPr>
      </w:pPr>
    </w:p>
    <w:p w14:paraId="00F81174" w14:textId="77777777" w:rsidR="00821C54" w:rsidRPr="00871954" w:rsidRDefault="00821C54" w:rsidP="00821C54">
      <w:pPr>
        <w:jc w:val="both"/>
        <w:rPr>
          <w:rFonts w:ascii="Calibri" w:hAnsi="Calibri" w:cs="Arial"/>
        </w:rPr>
      </w:pPr>
    </w:p>
    <w:p w14:paraId="47C238CD" w14:textId="77777777" w:rsidR="00821C54" w:rsidRPr="00871954" w:rsidRDefault="00821C54" w:rsidP="00821C54">
      <w:pPr>
        <w:numPr>
          <w:ilvl w:val="0"/>
          <w:numId w:val="30"/>
        </w:numPr>
        <w:jc w:val="both"/>
        <w:rPr>
          <w:rFonts w:ascii="Calibri" w:hAnsi="Calibri" w:cs="Arial"/>
        </w:rPr>
      </w:pPr>
      <w:r w:rsidRPr="00871954">
        <w:rPr>
          <w:rFonts w:ascii="Calibri" w:hAnsi="Calibri" w:cs="Arial"/>
        </w:rPr>
        <w:t>El interventor presentará al Distrito un informe en el cual detalle como ha sido la ejecución técnica, administrativa y económica del contrato. La interventoría durante las etapas de Diseño, Construcción  y Rehabilitación según el contrato inicial tendrá un costo  de $ 1.535.000.000 y será asumido por el Concesionario e incluido en la inversión inicial.</w:t>
      </w:r>
    </w:p>
    <w:p w14:paraId="0109EA04" w14:textId="77777777" w:rsidR="00821C54" w:rsidRPr="00871954" w:rsidRDefault="00821C54" w:rsidP="00821C54">
      <w:pPr>
        <w:jc w:val="both"/>
        <w:rPr>
          <w:rFonts w:ascii="Calibri" w:hAnsi="Calibri" w:cs="Arial"/>
          <w:b/>
        </w:rPr>
      </w:pPr>
    </w:p>
    <w:p w14:paraId="74635CB6" w14:textId="77777777" w:rsidR="00821C54" w:rsidRPr="00871954" w:rsidRDefault="00821C54" w:rsidP="00821C54">
      <w:pPr>
        <w:numPr>
          <w:ilvl w:val="1"/>
          <w:numId w:val="5"/>
        </w:numPr>
        <w:jc w:val="both"/>
        <w:rPr>
          <w:rFonts w:ascii="Calibri" w:hAnsi="Calibri" w:cs="Arial"/>
          <w:b/>
          <w:lang w:val="es-MX"/>
        </w:rPr>
      </w:pPr>
      <w:r w:rsidRPr="00871954">
        <w:rPr>
          <w:rFonts w:ascii="Calibri" w:hAnsi="Calibri" w:cs="Arial"/>
          <w:b/>
          <w:lang w:val="es-MX"/>
        </w:rPr>
        <w:t>Modificaciones Contractuales:</w:t>
      </w:r>
    </w:p>
    <w:p w14:paraId="22E8BA57" w14:textId="77777777" w:rsidR="00821C54" w:rsidRPr="00871954" w:rsidRDefault="00821C54" w:rsidP="00821C54">
      <w:pPr>
        <w:jc w:val="both"/>
        <w:rPr>
          <w:rFonts w:ascii="Calibri" w:hAnsi="Calibri" w:cs="Arial"/>
        </w:rPr>
      </w:pPr>
    </w:p>
    <w:p w14:paraId="55416329" w14:textId="77777777" w:rsidR="00821C54" w:rsidRPr="00871954" w:rsidRDefault="00821C54" w:rsidP="00821C54">
      <w:pPr>
        <w:numPr>
          <w:ilvl w:val="0"/>
          <w:numId w:val="31"/>
        </w:numPr>
        <w:jc w:val="both"/>
        <w:rPr>
          <w:rFonts w:ascii="Calibri" w:hAnsi="Calibri" w:cs="Arial"/>
        </w:rPr>
      </w:pPr>
      <w:r w:rsidRPr="00871954">
        <w:rPr>
          <w:rFonts w:ascii="Calibri" w:hAnsi="Calibri" w:cs="Arial"/>
          <w:u w:val="single"/>
        </w:rPr>
        <w:t>Acta aclaratoria del Contrato No 1 de Sep 5/00:</w:t>
      </w:r>
      <w:r w:rsidRPr="00871954">
        <w:rPr>
          <w:rFonts w:ascii="Calibri" w:hAnsi="Calibri" w:cs="Arial"/>
        </w:rPr>
        <w:t xml:space="preserve"> Modifican  y aclaran la cláusula quina del Contrato de Concesión GPI- CON-001/2000 de Marzo 28 de 2000. Mediante este acta aclaratoria excluyen de la inversión inicial  $1.535 M, costo correspondiente a la interverntoría, porque éste hace parte de los Contrato de consultaría  regulados el articulo 32 de la Ley 80/93, que se distingue formal y sustancialmente de los Contratos de Concesión.</w:t>
      </w:r>
    </w:p>
    <w:p w14:paraId="488607A4" w14:textId="77777777" w:rsidR="00821C54" w:rsidRPr="00871954" w:rsidRDefault="00821C54" w:rsidP="00821C54">
      <w:pPr>
        <w:jc w:val="both"/>
        <w:rPr>
          <w:rFonts w:ascii="Calibri" w:hAnsi="Calibri" w:cs="Arial"/>
        </w:rPr>
      </w:pPr>
    </w:p>
    <w:p w14:paraId="58E0000F" w14:textId="77777777" w:rsidR="00821C54" w:rsidRPr="00871954" w:rsidRDefault="00821C54" w:rsidP="00821C54">
      <w:pPr>
        <w:numPr>
          <w:ilvl w:val="0"/>
          <w:numId w:val="31"/>
        </w:numPr>
        <w:jc w:val="both"/>
        <w:rPr>
          <w:rFonts w:ascii="Calibri" w:hAnsi="Calibri" w:cs="Arial"/>
        </w:rPr>
      </w:pPr>
      <w:r w:rsidRPr="00871954">
        <w:rPr>
          <w:rFonts w:ascii="Calibri" w:hAnsi="Calibri" w:cs="Arial"/>
          <w:u w:val="single"/>
        </w:rPr>
        <w:t>Contrato Adicional No 1 de Agosto 28/00</w:t>
      </w:r>
      <w:r w:rsidRPr="00871954">
        <w:rPr>
          <w:rFonts w:ascii="Calibri" w:hAnsi="Calibri" w:cs="Arial"/>
        </w:rPr>
        <w:t>: Las partes acuerdan modificar la cláusula sexta del contrato inicial disminuyendo el monto de las deudas a cancelar por parte del concesionario en un monto alrededor de los $  5.100 M.</w:t>
      </w:r>
    </w:p>
    <w:p w14:paraId="246F255B" w14:textId="77777777" w:rsidR="00821C54" w:rsidRPr="00871954" w:rsidRDefault="00821C54" w:rsidP="00821C54">
      <w:pPr>
        <w:jc w:val="both"/>
        <w:rPr>
          <w:rFonts w:ascii="Calibri" w:hAnsi="Calibri" w:cs="Arial"/>
        </w:rPr>
      </w:pPr>
    </w:p>
    <w:p w14:paraId="56F8C8BB" w14:textId="77777777" w:rsidR="00821C54" w:rsidRPr="00871954" w:rsidRDefault="00821C54" w:rsidP="00821C54">
      <w:pPr>
        <w:numPr>
          <w:ilvl w:val="0"/>
          <w:numId w:val="31"/>
        </w:numPr>
        <w:jc w:val="both"/>
        <w:rPr>
          <w:rFonts w:ascii="Calibri" w:hAnsi="Calibri" w:cs="Arial"/>
        </w:rPr>
      </w:pPr>
      <w:r w:rsidRPr="00871954">
        <w:rPr>
          <w:rFonts w:ascii="Calibri" w:hAnsi="Calibri" w:cs="Arial"/>
          <w:u w:val="single"/>
        </w:rPr>
        <w:t>Otro Si No 2 de Nov 28/00</w:t>
      </w:r>
      <w:r w:rsidRPr="00871954">
        <w:rPr>
          <w:rFonts w:ascii="Calibri" w:hAnsi="Calibri" w:cs="Arial"/>
        </w:rPr>
        <w:t xml:space="preserve">: Las partes acuerdan modificar la cláusula sexta del contrato inicial aceptando cancelar el monto de $26.129 m  a los acreedores del Área Metropolitana siempre y cuando los recursos de la Sobretasa a la Gasolina sean suficientes ya que el Concesionario no es deudor personal de los acreedores. </w:t>
      </w:r>
    </w:p>
    <w:p w14:paraId="2139A260" w14:textId="77777777" w:rsidR="00821C54" w:rsidRPr="00871954" w:rsidRDefault="00821C54" w:rsidP="00821C54">
      <w:pPr>
        <w:jc w:val="both"/>
        <w:rPr>
          <w:rFonts w:ascii="Calibri" w:hAnsi="Calibri" w:cs="Arial"/>
          <w:u w:val="single"/>
        </w:rPr>
      </w:pPr>
    </w:p>
    <w:p w14:paraId="3B16FAB1" w14:textId="77777777" w:rsidR="00821C54" w:rsidRPr="00871954" w:rsidRDefault="00821C54" w:rsidP="00821C54">
      <w:pPr>
        <w:numPr>
          <w:ilvl w:val="0"/>
          <w:numId w:val="31"/>
        </w:numPr>
        <w:jc w:val="both"/>
        <w:rPr>
          <w:rFonts w:ascii="Calibri" w:hAnsi="Calibri" w:cs="Arial"/>
        </w:rPr>
      </w:pPr>
      <w:r w:rsidRPr="00871954">
        <w:rPr>
          <w:rFonts w:ascii="Calibri" w:hAnsi="Calibri" w:cs="Arial"/>
          <w:u w:val="single"/>
        </w:rPr>
        <w:t>Contrato Adicional No 3</w:t>
      </w:r>
      <w:r w:rsidRPr="00871954">
        <w:rPr>
          <w:rFonts w:ascii="Calibri" w:hAnsi="Calibri" w:cs="Arial"/>
        </w:rPr>
        <w:t>: En este contrato se incluyen nuevas vías a reparar  por valor de 1.335 M, cifra resultante entre las deudas canceladas por el concesionario y los $27.000 que acepto pagar el concesionario al momento de licitar.</w:t>
      </w:r>
    </w:p>
    <w:p w14:paraId="7B9C2C84" w14:textId="77777777" w:rsidR="00821C54" w:rsidRPr="00871954" w:rsidRDefault="00821C54" w:rsidP="00821C54">
      <w:pPr>
        <w:jc w:val="both"/>
        <w:rPr>
          <w:rFonts w:ascii="Calibri" w:hAnsi="Calibri" w:cs="Arial"/>
        </w:rPr>
      </w:pPr>
    </w:p>
    <w:p w14:paraId="3164CA73" w14:textId="77777777" w:rsidR="00821C54" w:rsidRPr="00871954" w:rsidRDefault="00821C54" w:rsidP="00821C54">
      <w:pPr>
        <w:numPr>
          <w:ilvl w:val="0"/>
          <w:numId w:val="22"/>
        </w:numPr>
        <w:jc w:val="both"/>
        <w:rPr>
          <w:rFonts w:ascii="Calibri" w:hAnsi="Calibri" w:cs="Arial"/>
        </w:rPr>
      </w:pPr>
      <w:r w:rsidRPr="00871954">
        <w:rPr>
          <w:rFonts w:ascii="Calibri" w:hAnsi="Calibri" w:cs="Arial"/>
          <w:u w:val="single"/>
        </w:rPr>
        <w:t>Contrato Adicional No 4</w:t>
      </w:r>
      <w:r w:rsidRPr="00871954">
        <w:rPr>
          <w:rFonts w:ascii="Calibri" w:hAnsi="Calibri" w:cs="Arial"/>
        </w:rPr>
        <w:t xml:space="preserve">: En este contrato se modifica la estructura de remuneración contractual contemplada en tercera del contrato inicial y traslada  el riesgo  financiero que asumió el Concesionario en el momento de licitar y aceptar el contrato a el Distrito, este riesgo financiero implicaba que si el concesionario no lograba obtener los ingresos esperados durante los veinte años pactados éste asumiría las perdidas. No obstante con el Adicional No 4 si  el concesionario no obtenía los ingresos </w:t>
      </w:r>
    </w:p>
    <w:p w14:paraId="02B7796B" w14:textId="77777777" w:rsidR="00821C54" w:rsidRPr="00871954" w:rsidRDefault="00821C54" w:rsidP="00821C54">
      <w:pPr>
        <w:ind w:left="360"/>
        <w:jc w:val="both"/>
        <w:rPr>
          <w:rFonts w:ascii="Calibri" w:hAnsi="Calibri" w:cs="Arial"/>
        </w:rPr>
      </w:pPr>
    </w:p>
    <w:p w14:paraId="53B9B6F7" w14:textId="77777777" w:rsidR="00821C54" w:rsidRPr="00CF5BF9" w:rsidRDefault="00821C54" w:rsidP="00821C54">
      <w:pPr>
        <w:numPr>
          <w:ilvl w:val="0"/>
          <w:numId w:val="22"/>
        </w:numPr>
        <w:jc w:val="both"/>
        <w:rPr>
          <w:rFonts w:ascii="Calibri" w:hAnsi="Calibri" w:cs="Arial"/>
        </w:rPr>
      </w:pPr>
      <w:r w:rsidRPr="00871954">
        <w:rPr>
          <w:rFonts w:ascii="Calibri" w:hAnsi="Calibri" w:cs="Arial"/>
          <w:u w:val="single"/>
        </w:rPr>
        <w:t>Contrato Adicional No 5</w:t>
      </w:r>
      <w:r w:rsidRPr="00871954">
        <w:rPr>
          <w:rFonts w:ascii="Calibri" w:hAnsi="Calibri" w:cs="Arial"/>
        </w:rPr>
        <w:t>: En este contrato se modifica el objeto del contrato y adicionan nuevas vías.</w:t>
      </w:r>
    </w:p>
    <w:p w14:paraId="16AD0B4F" w14:textId="77777777" w:rsidR="00821C54" w:rsidRPr="00871954" w:rsidRDefault="00821C54" w:rsidP="00821C54">
      <w:pPr>
        <w:jc w:val="both"/>
        <w:rPr>
          <w:rFonts w:ascii="Calibri" w:hAnsi="Calibri" w:cs="Arial"/>
        </w:rPr>
      </w:pPr>
    </w:p>
    <w:p w14:paraId="07979D8F" w14:textId="77777777" w:rsidR="00821C54" w:rsidRPr="00871954" w:rsidRDefault="00821C54" w:rsidP="00821C54">
      <w:pPr>
        <w:ind w:left="1418"/>
        <w:jc w:val="both"/>
        <w:rPr>
          <w:rFonts w:ascii="Calibri" w:hAnsi="Calibri" w:cs="Arial"/>
          <w:b/>
          <w:lang w:val="es-MX"/>
        </w:rPr>
      </w:pPr>
    </w:p>
    <w:p w14:paraId="5E8431D7" w14:textId="77777777" w:rsidR="00821C54" w:rsidRPr="00871954" w:rsidRDefault="00821C54" w:rsidP="00821C54">
      <w:pPr>
        <w:ind w:left="2160"/>
        <w:jc w:val="both"/>
        <w:rPr>
          <w:rFonts w:ascii="Calibri" w:hAnsi="Calibri" w:cs="Arial"/>
          <w:b/>
          <w:lang w:val="es-MX"/>
        </w:rPr>
      </w:pPr>
    </w:p>
    <w:p w14:paraId="1078FC78" w14:textId="77777777" w:rsidR="00821C54" w:rsidRPr="00871954" w:rsidRDefault="00821C54" w:rsidP="00821C54">
      <w:pPr>
        <w:numPr>
          <w:ilvl w:val="1"/>
          <w:numId w:val="5"/>
        </w:numPr>
        <w:tabs>
          <w:tab w:val="clear" w:pos="720"/>
          <w:tab w:val="left" w:pos="0"/>
          <w:tab w:val="num" w:pos="2160"/>
        </w:tabs>
        <w:ind w:left="2160"/>
        <w:jc w:val="both"/>
        <w:rPr>
          <w:rFonts w:ascii="Calibri" w:hAnsi="Calibri" w:cs="Arial"/>
          <w:b/>
          <w:lang w:val="es-MX"/>
        </w:rPr>
      </w:pPr>
      <w:r w:rsidRPr="00871954">
        <w:rPr>
          <w:rFonts w:ascii="Calibri" w:hAnsi="Calibri" w:cs="Arial"/>
          <w:b/>
          <w:lang w:val="es-MX"/>
        </w:rPr>
        <w:t>Análisis Financiero</w:t>
      </w:r>
    </w:p>
    <w:p w14:paraId="0C7A48A3" w14:textId="77777777" w:rsidR="00821C54" w:rsidRDefault="00821C54" w:rsidP="00821C54">
      <w:pPr>
        <w:jc w:val="both"/>
        <w:rPr>
          <w:rFonts w:ascii="Calibri" w:hAnsi="Calibri" w:cs="Arial"/>
        </w:rPr>
      </w:pPr>
    </w:p>
    <w:p w14:paraId="4A413BCD" w14:textId="77777777" w:rsidR="00821C54" w:rsidRDefault="00821C54" w:rsidP="00821C54">
      <w:pPr>
        <w:jc w:val="both"/>
        <w:rPr>
          <w:rFonts w:ascii="Calibri" w:hAnsi="Calibri" w:cs="Arial"/>
        </w:rPr>
      </w:pPr>
    </w:p>
    <w:p w14:paraId="43A01637" w14:textId="77777777" w:rsidR="00821C54" w:rsidRPr="00871954" w:rsidRDefault="00821C54" w:rsidP="00821C54">
      <w:pPr>
        <w:jc w:val="both"/>
        <w:rPr>
          <w:rFonts w:ascii="Calibri" w:hAnsi="Calibri" w:cs="Arial"/>
        </w:rPr>
      </w:pPr>
      <w:r w:rsidRPr="00871954">
        <w:rPr>
          <w:rFonts w:ascii="Calibri" w:hAnsi="Calibri" w:cs="Arial"/>
        </w:rPr>
        <w:t>La renta que financia la concesión de la Malla Vial es la Sobretasa a la Gasolina, renta se le cobra a los productores,  importadores y distribuidores mayoristas, y se destina su totalidad para inversión. El 18,92% de esta renta es para el proyecto de transporte masivo denominado Transmetro y el 81.08%,  le corresponde al concesionario Malla Vial,  quien en contraprestación se encarga del diseño, construcción, rehabilitación y mantenimiento parcial de la infraestructura vial de Barranquilla.</w:t>
      </w:r>
    </w:p>
    <w:p w14:paraId="6F8127A6" w14:textId="77777777" w:rsidR="00821C54" w:rsidRPr="00871954" w:rsidRDefault="00821C54" w:rsidP="00821C54">
      <w:pPr>
        <w:jc w:val="both"/>
        <w:rPr>
          <w:rFonts w:ascii="Calibri" w:hAnsi="Calibri" w:cs="Arial"/>
        </w:rPr>
      </w:pPr>
    </w:p>
    <w:p w14:paraId="48DB0C2E" w14:textId="77777777" w:rsidR="00821C54" w:rsidRPr="00871954" w:rsidRDefault="00821C54" w:rsidP="00821C54">
      <w:pPr>
        <w:jc w:val="both"/>
        <w:rPr>
          <w:rFonts w:ascii="Calibri" w:hAnsi="Calibri" w:cs="Arial"/>
        </w:rPr>
      </w:pPr>
      <w:r w:rsidRPr="00871954">
        <w:rPr>
          <w:rFonts w:ascii="Calibri" w:hAnsi="Calibri" w:cs="Arial"/>
        </w:rPr>
        <w:t xml:space="preserve"> El recaudo de la Sobretasa a la Gasolina experimentó un crecimiento del 1% en términos reales,  al pasar de recaudar $22.647 millones en el año 2000 a recaudar $24.031 millones en el año 2007. Crecimiento que preocupa a la administración Distrital porque de continuar con este comportamiento la Concesión terminaría en el primer semestre del año 2019, exactamente cuando se cumplen  veinte años  pactados en el Contrato, y solo hasta entonces el Distrito tendrá nuevamente la potestad de disponer sobre esta renta. </w:t>
      </w:r>
    </w:p>
    <w:p w14:paraId="166F2ABD" w14:textId="77777777" w:rsidR="00821C54" w:rsidRDefault="00821C54" w:rsidP="00821C54">
      <w:pPr>
        <w:jc w:val="center"/>
        <w:rPr>
          <w:rFonts w:ascii="Calibri" w:hAnsi="Calibri" w:cs="Arial"/>
          <w:b/>
        </w:rPr>
      </w:pPr>
    </w:p>
    <w:p w14:paraId="41C748F6" w14:textId="77777777" w:rsidR="00821C54" w:rsidRDefault="00821C54" w:rsidP="00821C54">
      <w:pPr>
        <w:jc w:val="center"/>
        <w:rPr>
          <w:rFonts w:ascii="Calibri" w:hAnsi="Calibri" w:cs="Arial"/>
          <w:b/>
        </w:rPr>
      </w:pPr>
    </w:p>
    <w:p w14:paraId="1546D6F8" w14:textId="77777777" w:rsidR="00821C54" w:rsidRPr="00871954" w:rsidRDefault="00821C54" w:rsidP="00821C54">
      <w:pPr>
        <w:jc w:val="center"/>
        <w:rPr>
          <w:rFonts w:ascii="Calibri" w:hAnsi="Calibri" w:cs="Arial"/>
          <w:b/>
        </w:rPr>
      </w:pPr>
      <w:r w:rsidRPr="00871954">
        <w:rPr>
          <w:rFonts w:ascii="Calibri" w:hAnsi="Calibri" w:cs="Arial"/>
          <w:b/>
        </w:rPr>
        <w:t>Cuadro No 1</w:t>
      </w:r>
    </w:p>
    <w:p w14:paraId="59B19426" w14:textId="77777777" w:rsidR="00821C54" w:rsidRPr="00871954" w:rsidRDefault="00821C54" w:rsidP="00821C54">
      <w:pPr>
        <w:jc w:val="center"/>
        <w:rPr>
          <w:rFonts w:ascii="Calibri" w:hAnsi="Calibri" w:cs="Arial"/>
          <w:b/>
        </w:rPr>
      </w:pPr>
      <w:r w:rsidRPr="00871954">
        <w:rPr>
          <w:rFonts w:ascii="Calibri" w:hAnsi="Calibri" w:cs="Arial"/>
          <w:b/>
        </w:rPr>
        <w:t xml:space="preserve">Valor Actualizado del Contrato </w:t>
      </w:r>
    </w:p>
    <w:p w14:paraId="0C8D6E85" w14:textId="77777777" w:rsidR="00821C54" w:rsidRPr="00871954" w:rsidRDefault="00821C54" w:rsidP="00821C54">
      <w:pPr>
        <w:jc w:val="center"/>
        <w:rPr>
          <w:rFonts w:ascii="Calibri" w:hAnsi="Calibri" w:cs="Arial"/>
          <w:b/>
        </w:rPr>
      </w:pPr>
      <w:r w:rsidRPr="00871954">
        <w:rPr>
          <w:rFonts w:ascii="Calibri" w:hAnsi="Calibri" w:cs="Arial"/>
        </w:rPr>
        <w:t>(Cifras en millones de pesos)</w:t>
      </w:r>
    </w:p>
    <w:p w14:paraId="28D58955" w14:textId="77777777" w:rsidR="00821C54" w:rsidRPr="00871954" w:rsidRDefault="00821C54" w:rsidP="00821C54">
      <w:pPr>
        <w:jc w:val="center"/>
        <w:rPr>
          <w:rFonts w:ascii="Calibri" w:hAnsi="Calibri" w:cs="Arial"/>
          <w:b/>
        </w:rPr>
      </w:pPr>
      <w:r>
        <w:rPr>
          <w:rFonts w:ascii="Calibri" w:hAnsi="Calibri"/>
          <w:noProof/>
          <w:lang w:val="es-CO" w:eastAsia="es-CO"/>
        </w:rPr>
        <w:drawing>
          <wp:inline distT="0" distB="0" distL="0" distR="0" wp14:anchorId="122A17B9" wp14:editId="73DCCB34">
            <wp:extent cx="4749800" cy="850900"/>
            <wp:effectExtent l="25400" t="25400" r="25400" b="3810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49800" cy="850900"/>
                    </a:xfrm>
                    <a:prstGeom prst="rect">
                      <a:avLst/>
                    </a:prstGeom>
                    <a:noFill/>
                    <a:ln w="6350" cmpd="sng">
                      <a:solidFill>
                        <a:srgbClr val="000000"/>
                      </a:solidFill>
                      <a:miter lim="800000"/>
                      <a:headEnd/>
                      <a:tailEnd/>
                    </a:ln>
                    <a:effectLst/>
                  </pic:spPr>
                </pic:pic>
              </a:graphicData>
            </a:graphic>
          </wp:inline>
        </w:drawing>
      </w:r>
    </w:p>
    <w:p w14:paraId="23025161" w14:textId="77777777" w:rsidR="00821C54" w:rsidRPr="00871954" w:rsidRDefault="00821C54" w:rsidP="00821C54">
      <w:pPr>
        <w:ind w:left="720"/>
        <w:rPr>
          <w:rFonts w:ascii="Calibri" w:hAnsi="Calibri" w:cs="Arial"/>
        </w:rPr>
      </w:pPr>
      <w:r w:rsidRPr="00871954">
        <w:rPr>
          <w:rFonts w:ascii="Calibri" w:hAnsi="Calibri" w:cs="Arial"/>
        </w:rPr>
        <w:t>Fuente: Ejecuciones Presupuestales y Contratos</w:t>
      </w:r>
    </w:p>
    <w:p w14:paraId="2AF8C55D" w14:textId="77777777" w:rsidR="00821C54" w:rsidRPr="00871954" w:rsidRDefault="00821C54" w:rsidP="00821C54">
      <w:pPr>
        <w:jc w:val="center"/>
        <w:rPr>
          <w:rFonts w:ascii="Calibri" w:hAnsi="Calibri" w:cs="Arial"/>
          <w:b/>
        </w:rPr>
      </w:pPr>
    </w:p>
    <w:p w14:paraId="24B8536F" w14:textId="77777777" w:rsidR="00821C54" w:rsidRDefault="00821C54" w:rsidP="00821C54">
      <w:pPr>
        <w:jc w:val="center"/>
        <w:rPr>
          <w:rFonts w:ascii="Calibri" w:hAnsi="Calibri" w:cs="Arial"/>
          <w:b/>
        </w:rPr>
      </w:pPr>
    </w:p>
    <w:p w14:paraId="4E658A36" w14:textId="77777777" w:rsidR="00821C54" w:rsidRDefault="00821C54" w:rsidP="00821C54">
      <w:pPr>
        <w:jc w:val="center"/>
        <w:rPr>
          <w:rFonts w:ascii="Calibri" w:hAnsi="Calibri" w:cs="Arial"/>
          <w:b/>
        </w:rPr>
      </w:pPr>
    </w:p>
    <w:p w14:paraId="28741EFF" w14:textId="77777777" w:rsidR="00821C54" w:rsidRDefault="00821C54" w:rsidP="00821C54">
      <w:pPr>
        <w:jc w:val="center"/>
        <w:rPr>
          <w:rFonts w:ascii="Calibri" w:hAnsi="Calibri" w:cs="Arial"/>
          <w:b/>
        </w:rPr>
      </w:pPr>
    </w:p>
    <w:p w14:paraId="09D5ED43" w14:textId="77777777" w:rsidR="00821C54" w:rsidRDefault="00821C54" w:rsidP="00821C54">
      <w:pPr>
        <w:jc w:val="center"/>
        <w:rPr>
          <w:rFonts w:ascii="Calibri" w:hAnsi="Calibri" w:cs="Arial"/>
          <w:b/>
        </w:rPr>
      </w:pPr>
    </w:p>
    <w:p w14:paraId="6EFBE7E6" w14:textId="77777777" w:rsidR="00821C54" w:rsidRDefault="00821C54" w:rsidP="00821C54">
      <w:pPr>
        <w:jc w:val="center"/>
        <w:rPr>
          <w:rFonts w:ascii="Calibri" w:hAnsi="Calibri" w:cs="Arial"/>
          <w:b/>
        </w:rPr>
      </w:pPr>
    </w:p>
    <w:p w14:paraId="50FC441C" w14:textId="77777777" w:rsidR="00821C54" w:rsidRDefault="00821C54" w:rsidP="00821C54">
      <w:pPr>
        <w:jc w:val="center"/>
        <w:rPr>
          <w:rFonts w:ascii="Calibri" w:hAnsi="Calibri" w:cs="Arial"/>
          <w:b/>
        </w:rPr>
      </w:pPr>
    </w:p>
    <w:p w14:paraId="78CDD330" w14:textId="77777777" w:rsidR="00821C54" w:rsidRDefault="00821C54" w:rsidP="00821C54">
      <w:pPr>
        <w:jc w:val="center"/>
        <w:rPr>
          <w:rFonts w:ascii="Calibri" w:hAnsi="Calibri" w:cs="Arial"/>
          <w:b/>
        </w:rPr>
      </w:pPr>
    </w:p>
    <w:p w14:paraId="0B2BE3A8" w14:textId="77777777" w:rsidR="00821C54" w:rsidRDefault="00821C54" w:rsidP="00821C54">
      <w:pPr>
        <w:jc w:val="center"/>
        <w:rPr>
          <w:rFonts w:ascii="Calibri" w:hAnsi="Calibri" w:cs="Arial"/>
          <w:b/>
        </w:rPr>
      </w:pPr>
    </w:p>
    <w:p w14:paraId="2DC96A64" w14:textId="77777777" w:rsidR="00821C54" w:rsidRDefault="00821C54" w:rsidP="00821C54">
      <w:pPr>
        <w:jc w:val="center"/>
        <w:rPr>
          <w:rFonts w:ascii="Calibri" w:hAnsi="Calibri" w:cs="Arial"/>
          <w:b/>
        </w:rPr>
      </w:pPr>
    </w:p>
    <w:p w14:paraId="2303474F" w14:textId="77777777" w:rsidR="00821C54" w:rsidRDefault="00821C54" w:rsidP="00821C54">
      <w:pPr>
        <w:jc w:val="center"/>
        <w:rPr>
          <w:rFonts w:ascii="Calibri" w:hAnsi="Calibri" w:cs="Arial"/>
          <w:b/>
        </w:rPr>
      </w:pPr>
    </w:p>
    <w:p w14:paraId="4FD37864" w14:textId="77777777" w:rsidR="00821C54" w:rsidRDefault="00821C54" w:rsidP="00821C54">
      <w:pPr>
        <w:jc w:val="center"/>
        <w:rPr>
          <w:rFonts w:ascii="Calibri" w:hAnsi="Calibri" w:cs="Arial"/>
          <w:b/>
        </w:rPr>
      </w:pPr>
    </w:p>
    <w:p w14:paraId="7EBE743C" w14:textId="77777777" w:rsidR="00821C54" w:rsidRDefault="00821C54" w:rsidP="00821C54">
      <w:pPr>
        <w:jc w:val="center"/>
        <w:rPr>
          <w:rFonts w:ascii="Calibri" w:hAnsi="Calibri" w:cs="Arial"/>
          <w:b/>
        </w:rPr>
      </w:pPr>
    </w:p>
    <w:p w14:paraId="6B7E0ED1" w14:textId="77777777" w:rsidR="00821C54" w:rsidRDefault="00821C54" w:rsidP="00821C54">
      <w:pPr>
        <w:jc w:val="center"/>
        <w:rPr>
          <w:rFonts w:ascii="Calibri" w:hAnsi="Calibri" w:cs="Arial"/>
          <w:b/>
        </w:rPr>
      </w:pPr>
    </w:p>
    <w:p w14:paraId="5E0B4CDA" w14:textId="77777777" w:rsidR="00821C54" w:rsidRPr="00871954" w:rsidRDefault="00821C54" w:rsidP="00821C54">
      <w:pPr>
        <w:jc w:val="center"/>
        <w:rPr>
          <w:rFonts w:ascii="Calibri" w:hAnsi="Calibri" w:cs="Arial"/>
          <w:b/>
        </w:rPr>
      </w:pPr>
      <w:r w:rsidRPr="00871954">
        <w:rPr>
          <w:rFonts w:ascii="Calibri" w:hAnsi="Calibri" w:cs="Arial"/>
          <w:b/>
        </w:rPr>
        <w:lastRenderedPageBreak/>
        <w:t>Cuadro No 2</w:t>
      </w:r>
    </w:p>
    <w:p w14:paraId="72903ACF" w14:textId="77777777" w:rsidR="00821C54" w:rsidRPr="00871954" w:rsidRDefault="00821C54" w:rsidP="00821C54">
      <w:pPr>
        <w:jc w:val="center"/>
        <w:rPr>
          <w:rFonts w:ascii="Calibri" w:hAnsi="Calibri" w:cs="Arial"/>
          <w:b/>
        </w:rPr>
      </w:pPr>
      <w:r w:rsidRPr="00871954">
        <w:rPr>
          <w:rFonts w:ascii="Calibri" w:hAnsi="Calibri" w:cs="Arial"/>
          <w:b/>
        </w:rPr>
        <w:t>Ingresos del Impuesto  Sobre Tasa a la Gasolina –año2008</w:t>
      </w:r>
    </w:p>
    <w:p w14:paraId="222CFB75" w14:textId="77777777" w:rsidR="00821C54" w:rsidRPr="00871954" w:rsidRDefault="00821C54" w:rsidP="00821C54">
      <w:pPr>
        <w:tabs>
          <w:tab w:val="left" w:pos="3210"/>
          <w:tab w:val="center" w:pos="4420"/>
        </w:tabs>
        <w:rPr>
          <w:rFonts w:ascii="Calibri" w:hAnsi="Calibri" w:cs="Arial"/>
        </w:rPr>
      </w:pPr>
      <w:r w:rsidRPr="00871954">
        <w:rPr>
          <w:rFonts w:ascii="Calibri" w:hAnsi="Calibri" w:cs="Arial"/>
        </w:rPr>
        <w:tab/>
      </w:r>
      <w:r w:rsidRPr="00871954">
        <w:rPr>
          <w:rFonts w:ascii="Calibri" w:hAnsi="Calibri" w:cs="Arial"/>
        </w:rPr>
        <w:tab/>
        <w:t>(Cifras en millones de pesos)</w:t>
      </w:r>
    </w:p>
    <w:p w14:paraId="32B76C7B" w14:textId="77777777" w:rsidR="00821C54" w:rsidRPr="00871954" w:rsidRDefault="00821C54" w:rsidP="00821C54">
      <w:pPr>
        <w:tabs>
          <w:tab w:val="left" w:pos="3210"/>
          <w:tab w:val="center" w:pos="4420"/>
        </w:tabs>
        <w:jc w:val="center"/>
        <w:rPr>
          <w:rFonts w:ascii="Calibri" w:hAnsi="Calibri" w:cs="Arial"/>
        </w:rPr>
      </w:pPr>
      <w:r>
        <w:rPr>
          <w:rFonts w:ascii="Calibri" w:hAnsi="Calibri"/>
          <w:noProof/>
          <w:lang w:val="es-CO" w:eastAsia="es-CO"/>
        </w:rPr>
        <w:drawing>
          <wp:inline distT="0" distB="0" distL="0" distR="0" wp14:anchorId="786C7BAB" wp14:editId="74D13565">
            <wp:extent cx="3124200" cy="2463800"/>
            <wp:effectExtent l="25400" t="25400" r="25400" b="2540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24200" cy="2463800"/>
                    </a:xfrm>
                    <a:prstGeom prst="rect">
                      <a:avLst/>
                    </a:prstGeom>
                    <a:noFill/>
                    <a:ln w="6350" cmpd="sng">
                      <a:solidFill>
                        <a:srgbClr val="000000"/>
                      </a:solidFill>
                      <a:miter lim="800000"/>
                      <a:headEnd/>
                      <a:tailEnd/>
                    </a:ln>
                    <a:effectLst/>
                  </pic:spPr>
                </pic:pic>
              </a:graphicData>
            </a:graphic>
          </wp:inline>
        </w:drawing>
      </w:r>
    </w:p>
    <w:p w14:paraId="41C96E45" w14:textId="77777777" w:rsidR="00821C54" w:rsidRPr="00871954" w:rsidRDefault="00821C54" w:rsidP="00821C54">
      <w:pPr>
        <w:ind w:left="1980"/>
        <w:rPr>
          <w:rFonts w:ascii="Calibri" w:hAnsi="Calibri" w:cs="Arial"/>
        </w:rPr>
      </w:pPr>
      <w:r w:rsidRPr="00871954">
        <w:rPr>
          <w:rFonts w:ascii="Calibri" w:hAnsi="Calibri" w:cs="Arial"/>
        </w:rPr>
        <w:t>Fuente: Informes de Fiducia y Ejecuciones Presupuestales</w:t>
      </w:r>
    </w:p>
    <w:p w14:paraId="679820C2" w14:textId="77777777" w:rsidR="00821C54" w:rsidRPr="00871954" w:rsidRDefault="00821C54" w:rsidP="00821C54">
      <w:pPr>
        <w:jc w:val="center"/>
        <w:rPr>
          <w:rFonts w:ascii="Calibri" w:hAnsi="Calibri" w:cs="Arial"/>
          <w:b/>
          <w:u w:val="single"/>
        </w:rPr>
      </w:pPr>
    </w:p>
    <w:p w14:paraId="522DAE8F" w14:textId="77777777" w:rsidR="00821C54" w:rsidRPr="00871954" w:rsidRDefault="00821C54" w:rsidP="00821C54">
      <w:pPr>
        <w:jc w:val="both"/>
        <w:rPr>
          <w:rFonts w:ascii="Calibri" w:hAnsi="Calibri" w:cs="Arial"/>
          <w:b/>
          <w:lang w:val="es-MX"/>
        </w:rPr>
      </w:pPr>
    </w:p>
    <w:p w14:paraId="3D8E75FF" w14:textId="77777777" w:rsidR="00821C54" w:rsidRPr="00871954" w:rsidRDefault="00821C54" w:rsidP="00821C54">
      <w:pPr>
        <w:tabs>
          <w:tab w:val="left" w:pos="6735"/>
        </w:tabs>
        <w:rPr>
          <w:rFonts w:ascii="Calibri" w:hAnsi="Calibri" w:cs="Arial"/>
        </w:rPr>
      </w:pPr>
      <w:r w:rsidRPr="00871954">
        <w:rPr>
          <w:rFonts w:ascii="Calibri" w:hAnsi="Calibri" w:cs="Arial"/>
        </w:rPr>
        <w:tab/>
      </w:r>
    </w:p>
    <w:p w14:paraId="1D518D82" w14:textId="77777777" w:rsidR="008F5DB7" w:rsidRPr="00B5215C" w:rsidRDefault="00B5215C" w:rsidP="00B5215C">
      <w:pPr>
        <w:rPr>
          <w:b/>
          <w:sz w:val="28"/>
          <w:szCs w:val="28"/>
        </w:rPr>
      </w:pPr>
      <w:r>
        <w:t xml:space="preserve">4. </w:t>
      </w:r>
      <w:r w:rsidR="00CF5BF9" w:rsidRPr="00B5215C">
        <w:rPr>
          <w:b/>
          <w:sz w:val="28"/>
          <w:szCs w:val="28"/>
        </w:rPr>
        <w:t>Concesión</w:t>
      </w:r>
      <w:r w:rsidR="00CF5BF9">
        <w:t xml:space="preserve"> </w:t>
      </w:r>
      <w:r w:rsidRPr="00F465D0">
        <w:rPr>
          <w:b/>
          <w:sz w:val="28"/>
          <w:szCs w:val="28"/>
        </w:rPr>
        <w:t>CORREDOR PORTUARIO</w:t>
      </w:r>
    </w:p>
    <w:p w14:paraId="5CAE6DD8" w14:textId="77777777" w:rsidR="00B5215C" w:rsidRPr="00F465D0" w:rsidRDefault="00B5215C" w:rsidP="00B5215C">
      <w:pPr>
        <w:rPr>
          <w:b/>
          <w:sz w:val="28"/>
          <w:szCs w:val="28"/>
        </w:rPr>
      </w:pPr>
    </w:p>
    <w:p w14:paraId="2AB8EB76" w14:textId="77777777" w:rsidR="00B5215C" w:rsidRPr="00F465D0" w:rsidRDefault="00B5215C" w:rsidP="00B5215C">
      <w:pPr>
        <w:pStyle w:val="Prrafodelista"/>
        <w:numPr>
          <w:ilvl w:val="0"/>
          <w:numId w:val="35"/>
        </w:numPr>
        <w:spacing w:after="160" w:line="259" w:lineRule="auto"/>
        <w:rPr>
          <w:b/>
          <w:sz w:val="28"/>
          <w:szCs w:val="28"/>
        </w:rPr>
      </w:pPr>
      <w:r w:rsidRPr="00F465D0">
        <w:rPr>
          <w:b/>
          <w:sz w:val="28"/>
          <w:szCs w:val="28"/>
        </w:rPr>
        <w:t>Nombre de la Concesión:</w:t>
      </w:r>
    </w:p>
    <w:p w14:paraId="132DC83D" w14:textId="77777777" w:rsidR="00B5215C" w:rsidRDefault="00B5215C" w:rsidP="00B5215C">
      <w:pPr>
        <w:rPr>
          <w:sz w:val="28"/>
          <w:szCs w:val="28"/>
        </w:rPr>
      </w:pPr>
      <w:r>
        <w:rPr>
          <w:sz w:val="28"/>
          <w:szCs w:val="28"/>
        </w:rPr>
        <w:t>Corredor Portuario (Sociedad S.F Convias S.A.S.)</w:t>
      </w:r>
    </w:p>
    <w:p w14:paraId="5E6792BE" w14:textId="77777777" w:rsidR="00B5215C" w:rsidRDefault="00B5215C" w:rsidP="00B5215C">
      <w:pPr>
        <w:pStyle w:val="Prrafodelista"/>
        <w:numPr>
          <w:ilvl w:val="0"/>
          <w:numId w:val="35"/>
        </w:numPr>
        <w:spacing w:after="160" w:line="259" w:lineRule="auto"/>
        <w:rPr>
          <w:b/>
          <w:sz w:val="28"/>
          <w:szCs w:val="28"/>
        </w:rPr>
      </w:pPr>
      <w:r w:rsidRPr="00F465D0">
        <w:rPr>
          <w:b/>
          <w:sz w:val="28"/>
          <w:szCs w:val="28"/>
        </w:rPr>
        <w:t>Fecha de inicio</w:t>
      </w:r>
      <w:r>
        <w:rPr>
          <w:b/>
          <w:sz w:val="28"/>
          <w:szCs w:val="28"/>
        </w:rPr>
        <w:t>:</w:t>
      </w:r>
    </w:p>
    <w:p w14:paraId="467560E9" w14:textId="77777777" w:rsidR="00B5215C" w:rsidRDefault="00B5215C" w:rsidP="00B5215C">
      <w:pPr>
        <w:rPr>
          <w:sz w:val="28"/>
          <w:szCs w:val="28"/>
        </w:rPr>
      </w:pPr>
      <w:r>
        <w:rPr>
          <w:sz w:val="28"/>
          <w:szCs w:val="28"/>
        </w:rPr>
        <w:t>23 de Diciembre de 2010</w:t>
      </w:r>
    </w:p>
    <w:p w14:paraId="201394FA" w14:textId="77777777" w:rsidR="00B5215C" w:rsidRDefault="00B5215C" w:rsidP="00B5215C">
      <w:pPr>
        <w:pStyle w:val="Prrafodelista"/>
        <w:numPr>
          <w:ilvl w:val="0"/>
          <w:numId w:val="35"/>
        </w:numPr>
        <w:spacing w:after="160" w:line="259" w:lineRule="auto"/>
        <w:rPr>
          <w:b/>
          <w:sz w:val="28"/>
          <w:szCs w:val="28"/>
        </w:rPr>
      </w:pPr>
      <w:r w:rsidRPr="00F465D0">
        <w:rPr>
          <w:b/>
          <w:sz w:val="28"/>
          <w:szCs w:val="28"/>
        </w:rPr>
        <w:t>Termino:</w:t>
      </w:r>
    </w:p>
    <w:p w14:paraId="2A46F57E" w14:textId="77777777" w:rsidR="00B5215C" w:rsidRDefault="00B5215C" w:rsidP="00B5215C">
      <w:pPr>
        <w:rPr>
          <w:sz w:val="28"/>
          <w:szCs w:val="28"/>
        </w:rPr>
      </w:pPr>
      <w:r>
        <w:rPr>
          <w:sz w:val="28"/>
          <w:szCs w:val="28"/>
        </w:rPr>
        <w:t>22 años</w:t>
      </w:r>
    </w:p>
    <w:p w14:paraId="7F449EDD" w14:textId="77777777" w:rsidR="00B5215C" w:rsidRDefault="00B5215C" w:rsidP="00B5215C">
      <w:pPr>
        <w:pStyle w:val="Prrafodelista"/>
        <w:numPr>
          <w:ilvl w:val="0"/>
          <w:numId w:val="35"/>
        </w:numPr>
        <w:spacing w:after="160" w:line="259" w:lineRule="auto"/>
        <w:rPr>
          <w:b/>
          <w:sz w:val="28"/>
          <w:szCs w:val="28"/>
        </w:rPr>
      </w:pPr>
      <w:r w:rsidRPr="00F465D0">
        <w:rPr>
          <w:b/>
          <w:sz w:val="28"/>
          <w:szCs w:val="28"/>
        </w:rPr>
        <w:t>Objeto del Contrato</w:t>
      </w:r>
      <w:r>
        <w:rPr>
          <w:b/>
          <w:sz w:val="28"/>
          <w:szCs w:val="28"/>
        </w:rPr>
        <w:t>:</w:t>
      </w:r>
    </w:p>
    <w:p w14:paraId="068F780E" w14:textId="77777777" w:rsidR="00B5215C" w:rsidRDefault="00B5215C" w:rsidP="00B5215C">
      <w:pPr>
        <w:jc w:val="both"/>
        <w:rPr>
          <w:sz w:val="28"/>
          <w:szCs w:val="28"/>
        </w:rPr>
      </w:pPr>
      <w:r>
        <w:rPr>
          <w:sz w:val="28"/>
          <w:szCs w:val="28"/>
        </w:rPr>
        <w:t>Contrato de Concesión para la realización de estudios y diseños definitivos, financiación, gestión social, predial y ambiental, construcción, rehabilitación, operación y mantenimiento del Corredor de Carga y Acceso Portuario del Distrito de Barranquilla, y el saneamiento básico del Caño de la Ahuyama entre el puente Alberto Pumarejo y la carrera 38(Avenida de los estudiantes).</w:t>
      </w:r>
    </w:p>
    <w:p w14:paraId="48FD56A0" w14:textId="77777777" w:rsidR="00B5215C" w:rsidRDefault="00B5215C" w:rsidP="00B5215C">
      <w:pPr>
        <w:pStyle w:val="Prrafodelista"/>
        <w:numPr>
          <w:ilvl w:val="0"/>
          <w:numId w:val="35"/>
        </w:numPr>
        <w:spacing w:after="160" w:line="259" w:lineRule="auto"/>
        <w:rPr>
          <w:b/>
          <w:sz w:val="28"/>
          <w:szCs w:val="28"/>
        </w:rPr>
      </w:pPr>
      <w:r w:rsidRPr="003735C6">
        <w:rPr>
          <w:b/>
          <w:sz w:val="28"/>
          <w:szCs w:val="28"/>
        </w:rPr>
        <w:t>Plazo de ejecución del Contrato</w:t>
      </w:r>
      <w:r>
        <w:rPr>
          <w:b/>
          <w:sz w:val="28"/>
          <w:szCs w:val="28"/>
        </w:rPr>
        <w:t>:</w:t>
      </w:r>
    </w:p>
    <w:p w14:paraId="39F1120A" w14:textId="77777777" w:rsidR="00B5215C" w:rsidRPr="003735C6" w:rsidRDefault="00B5215C" w:rsidP="00B5215C">
      <w:pPr>
        <w:jc w:val="both"/>
        <w:rPr>
          <w:b/>
          <w:sz w:val="28"/>
          <w:szCs w:val="28"/>
        </w:rPr>
      </w:pPr>
      <w:r w:rsidRPr="003735C6">
        <w:rPr>
          <w:sz w:val="28"/>
          <w:szCs w:val="28"/>
        </w:rPr>
        <w:lastRenderedPageBreak/>
        <w:t>22 años</w:t>
      </w:r>
      <w:r>
        <w:rPr>
          <w:sz w:val="28"/>
          <w:szCs w:val="28"/>
        </w:rPr>
        <w:t xml:space="preserve"> (el plazo total estimado del contrato es de 18 años de operación. Sin embargo el plazo máximo estimado del Contrato es de 22 años, contados a partir del acta de inicio suscrita entre el Distrito y el Concesionario). El acta de inicio se suscribió el 2 de marzo de 2011.</w:t>
      </w:r>
    </w:p>
    <w:p w14:paraId="704DE245" w14:textId="77777777" w:rsidR="00B5215C" w:rsidRDefault="00B5215C" w:rsidP="00B5215C">
      <w:pPr>
        <w:pStyle w:val="Prrafodelista"/>
        <w:numPr>
          <w:ilvl w:val="0"/>
          <w:numId w:val="35"/>
        </w:numPr>
        <w:spacing w:after="160" w:line="259" w:lineRule="auto"/>
        <w:rPr>
          <w:sz w:val="28"/>
          <w:szCs w:val="28"/>
        </w:rPr>
      </w:pPr>
      <w:r w:rsidRPr="003735C6">
        <w:rPr>
          <w:b/>
          <w:sz w:val="28"/>
          <w:szCs w:val="28"/>
        </w:rPr>
        <w:t>Nombre de la interventoría:</w:t>
      </w:r>
      <w:r w:rsidRPr="003735C6">
        <w:rPr>
          <w:sz w:val="28"/>
          <w:szCs w:val="28"/>
        </w:rPr>
        <w:t xml:space="preserve"> </w:t>
      </w:r>
    </w:p>
    <w:p w14:paraId="76EE6CB2" w14:textId="77777777" w:rsidR="00B5215C" w:rsidRDefault="00B5215C" w:rsidP="00B5215C">
      <w:pPr>
        <w:rPr>
          <w:sz w:val="28"/>
          <w:szCs w:val="28"/>
        </w:rPr>
      </w:pPr>
      <w:r>
        <w:rPr>
          <w:sz w:val="28"/>
          <w:szCs w:val="28"/>
        </w:rPr>
        <w:t>Consultores del Desarrollo S.A.</w:t>
      </w:r>
    </w:p>
    <w:p w14:paraId="33CCDDC7" w14:textId="77777777" w:rsidR="00B5215C" w:rsidRDefault="00B5215C" w:rsidP="00B5215C">
      <w:pPr>
        <w:pStyle w:val="Prrafodelista"/>
        <w:numPr>
          <w:ilvl w:val="0"/>
          <w:numId w:val="35"/>
        </w:numPr>
        <w:spacing w:after="160" w:line="259" w:lineRule="auto"/>
        <w:rPr>
          <w:b/>
          <w:sz w:val="28"/>
          <w:szCs w:val="28"/>
        </w:rPr>
      </w:pPr>
      <w:r w:rsidRPr="003735C6">
        <w:rPr>
          <w:b/>
          <w:sz w:val="28"/>
          <w:szCs w:val="28"/>
        </w:rPr>
        <w:t>Objeto de la interventoría:</w:t>
      </w:r>
    </w:p>
    <w:p w14:paraId="5564F189" w14:textId="77777777" w:rsidR="00B5215C" w:rsidRDefault="00B5215C" w:rsidP="00B5215C">
      <w:pPr>
        <w:jc w:val="both"/>
        <w:rPr>
          <w:sz w:val="28"/>
          <w:szCs w:val="28"/>
        </w:rPr>
      </w:pPr>
      <w:r>
        <w:rPr>
          <w:sz w:val="28"/>
          <w:szCs w:val="28"/>
        </w:rPr>
        <w:t>Interventoría al Contrato de Concesión cuyo objeto es la realización de estudios y diseños definitivos, financiación, gestión social, predial y ambiental, construcción, rehabilitación, operación y mantenimiento del Corredor de Carga y Acceso Portuario del Distrito de Barranquilla, y el saneamiento básico del Caño de la Ahuyama entre el puente Alberto Pumarejo y la carrera 38(Avenida de los estudiantes).</w:t>
      </w:r>
    </w:p>
    <w:p w14:paraId="1C92F13C" w14:textId="77777777" w:rsidR="00B5215C" w:rsidRDefault="00B5215C" w:rsidP="00B5215C">
      <w:pPr>
        <w:pStyle w:val="Prrafodelista"/>
        <w:numPr>
          <w:ilvl w:val="0"/>
          <w:numId w:val="35"/>
        </w:numPr>
        <w:spacing w:after="160" w:line="259" w:lineRule="auto"/>
        <w:rPr>
          <w:b/>
          <w:sz w:val="28"/>
          <w:szCs w:val="28"/>
        </w:rPr>
      </w:pPr>
      <w:r w:rsidRPr="00F93E1C">
        <w:rPr>
          <w:b/>
          <w:sz w:val="28"/>
          <w:szCs w:val="28"/>
        </w:rPr>
        <w:t>Fecha inicial del cobro del peaje</w:t>
      </w:r>
      <w:r>
        <w:rPr>
          <w:b/>
          <w:sz w:val="28"/>
          <w:szCs w:val="28"/>
        </w:rPr>
        <w:t>:</w:t>
      </w:r>
    </w:p>
    <w:p w14:paraId="4C3D43D1" w14:textId="77777777" w:rsidR="00B5215C" w:rsidRPr="00E674AB" w:rsidRDefault="00B5215C" w:rsidP="00B5215C">
      <w:pPr>
        <w:rPr>
          <w:sz w:val="28"/>
          <w:szCs w:val="28"/>
        </w:rPr>
      </w:pPr>
      <w:r>
        <w:rPr>
          <w:sz w:val="28"/>
          <w:szCs w:val="28"/>
        </w:rPr>
        <w:t>Septiembre de 2014</w:t>
      </w:r>
    </w:p>
    <w:p w14:paraId="655F8B88" w14:textId="77777777" w:rsidR="00B5215C" w:rsidRDefault="00B5215C" w:rsidP="00B5215C">
      <w:pPr>
        <w:pStyle w:val="Prrafodelista"/>
        <w:numPr>
          <w:ilvl w:val="0"/>
          <w:numId w:val="35"/>
        </w:numPr>
        <w:spacing w:after="160" w:line="259" w:lineRule="auto"/>
        <w:rPr>
          <w:b/>
          <w:sz w:val="28"/>
          <w:szCs w:val="28"/>
        </w:rPr>
      </w:pPr>
      <w:r w:rsidRPr="00E674AB">
        <w:rPr>
          <w:b/>
          <w:sz w:val="28"/>
          <w:szCs w:val="28"/>
        </w:rPr>
        <w:t>Cuadro resumen de recaudo por peaje</w:t>
      </w:r>
      <w:r>
        <w:rPr>
          <w:b/>
          <w:sz w:val="28"/>
          <w:szCs w:val="28"/>
        </w:rPr>
        <w:t xml:space="preserve"> año 2014</w:t>
      </w:r>
    </w:p>
    <w:p w14:paraId="1D78BBBF" w14:textId="77777777" w:rsidR="00B5215C" w:rsidRPr="00F93E1C" w:rsidRDefault="00B5215C" w:rsidP="00B5215C">
      <w:pPr>
        <w:pStyle w:val="Prrafodelista"/>
        <w:rPr>
          <w:b/>
          <w:sz w:val="28"/>
          <w:szCs w:val="28"/>
        </w:rPr>
      </w:pPr>
    </w:p>
    <w:p w14:paraId="3BC751F9" w14:textId="77777777" w:rsidR="00B5215C" w:rsidRDefault="00B5215C" w:rsidP="00B5215C">
      <w:pPr>
        <w:ind w:left="360"/>
        <w:rPr>
          <w:b/>
          <w:sz w:val="28"/>
          <w:szCs w:val="28"/>
        </w:rPr>
      </w:pPr>
      <w:r>
        <w:rPr>
          <w:b/>
          <w:noProof/>
          <w:sz w:val="28"/>
          <w:szCs w:val="28"/>
          <w:lang w:val="es-CO" w:eastAsia="es-CO"/>
        </w:rPr>
        <w:drawing>
          <wp:inline distT="0" distB="0" distL="0" distR="0" wp14:anchorId="18FA61A6" wp14:editId="5880DDD1">
            <wp:extent cx="5600700" cy="31432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00700" cy="3143250"/>
                    </a:xfrm>
                    <a:prstGeom prst="rect">
                      <a:avLst/>
                    </a:prstGeom>
                    <a:noFill/>
                    <a:ln>
                      <a:noFill/>
                    </a:ln>
                  </pic:spPr>
                </pic:pic>
              </a:graphicData>
            </a:graphic>
          </wp:inline>
        </w:drawing>
      </w:r>
    </w:p>
    <w:p w14:paraId="68A09126" w14:textId="77777777" w:rsidR="00B5215C" w:rsidRDefault="00B5215C" w:rsidP="00B5215C">
      <w:pPr>
        <w:ind w:left="360"/>
        <w:rPr>
          <w:b/>
          <w:sz w:val="28"/>
          <w:szCs w:val="28"/>
        </w:rPr>
      </w:pPr>
    </w:p>
    <w:p w14:paraId="72ED5AE2" w14:textId="77777777" w:rsidR="00B5215C" w:rsidRDefault="00B5215C" w:rsidP="00B5215C">
      <w:pPr>
        <w:pStyle w:val="Prrafodelista"/>
        <w:numPr>
          <w:ilvl w:val="0"/>
          <w:numId w:val="35"/>
        </w:numPr>
        <w:spacing w:after="160" w:line="259" w:lineRule="auto"/>
        <w:rPr>
          <w:b/>
          <w:sz w:val="28"/>
          <w:szCs w:val="28"/>
        </w:rPr>
      </w:pPr>
      <w:r>
        <w:rPr>
          <w:b/>
          <w:sz w:val="28"/>
          <w:szCs w:val="28"/>
        </w:rPr>
        <w:t>Cuadro resumen de recaudo por peaje año 2015</w:t>
      </w:r>
    </w:p>
    <w:p w14:paraId="16C48884" w14:textId="77777777" w:rsidR="00B5215C" w:rsidRPr="00F93E1C" w:rsidRDefault="00B5215C" w:rsidP="00B5215C">
      <w:pPr>
        <w:pStyle w:val="Prrafodelista"/>
        <w:rPr>
          <w:b/>
          <w:sz w:val="28"/>
          <w:szCs w:val="28"/>
        </w:rPr>
      </w:pPr>
    </w:p>
    <w:p w14:paraId="0CB5DF89" w14:textId="77777777" w:rsidR="00B5215C" w:rsidRDefault="00B5215C" w:rsidP="00B5215C">
      <w:pPr>
        <w:rPr>
          <w:b/>
          <w:sz w:val="28"/>
          <w:szCs w:val="28"/>
        </w:rPr>
      </w:pPr>
      <w:r>
        <w:rPr>
          <w:b/>
          <w:noProof/>
          <w:sz w:val="28"/>
          <w:szCs w:val="28"/>
          <w:lang w:val="es-CO" w:eastAsia="es-CO"/>
        </w:rPr>
        <w:lastRenderedPageBreak/>
        <w:drawing>
          <wp:inline distT="0" distB="0" distL="0" distR="0" wp14:anchorId="62CA83D3" wp14:editId="0E301AE2">
            <wp:extent cx="5819136" cy="261937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49434" cy="2633013"/>
                    </a:xfrm>
                    <a:prstGeom prst="rect">
                      <a:avLst/>
                    </a:prstGeom>
                    <a:noFill/>
                    <a:ln>
                      <a:noFill/>
                    </a:ln>
                  </pic:spPr>
                </pic:pic>
              </a:graphicData>
            </a:graphic>
          </wp:inline>
        </w:drawing>
      </w:r>
    </w:p>
    <w:p w14:paraId="384D4B5C" w14:textId="77777777" w:rsidR="00B5215C" w:rsidRDefault="00B5215C" w:rsidP="00B5215C">
      <w:pPr>
        <w:rPr>
          <w:b/>
          <w:sz w:val="28"/>
          <w:szCs w:val="28"/>
        </w:rPr>
      </w:pPr>
    </w:p>
    <w:p w14:paraId="0850D1EE" w14:textId="77777777" w:rsidR="00B5215C" w:rsidRDefault="00B5215C" w:rsidP="00B5215C">
      <w:pPr>
        <w:pStyle w:val="Prrafodelista"/>
        <w:numPr>
          <w:ilvl w:val="0"/>
          <w:numId w:val="35"/>
        </w:numPr>
        <w:spacing w:after="160" w:line="259" w:lineRule="auto"/>
        <w:rPr>
          <w:b/>
          <w:sz w:val="28"/>
          <w:szCs w:val="28"/>
        </w:rPr>
      </w:pPr>
      <w:r>
        <w:rPr>
          <w:b/>
          <w:sz w:val="28"/>
          <w:szCs w:val="28"/>
        </w:rPr>
        <w:t>Relación de Otrosí:</w:t>
      </w:r>
    </w:p>
    <w:p w14:paraId="1F925235" w14:textId="77777777" w:rsidR="00B5215C" w:rsidRDefault="00B5215C" w:rsidP="00B5215C">
      <w:pPr>
        <w:jc w:val="both"/>
        <w:rPr>
          <w:sz w:val="28"/>
          <w:szCs w:val="28"/>
        </w:rPr>
      </w:pPr>
      <w:r>
        <w:rPr>
          <w:sz w:val="28"/>
          <w:szCs w:val="28"/>
        </w:rPr>
        <w:t xml:space="preserve">Otrosí No. 1 </w:t>
      </w:r>
      <w:r w:rsidRPr="00F93E1C">
        <w:rPr>
          <w:sz w:val="28"/>
          <w:szCs w:val="28"/>
        </w:rPr>
        <w:t>Contrato de Concesión</w:t>
      </w:r>
      <w:r>
        <w:rPr>
          <w:sz w:val="28"/>
          <w:szCs w:val="28"/>
        </w:rPr>
        <w:t xml:space="preserve"> No. VF-12-2010-02</w:t>
      </w:r>
    </w:p>
    <w:p w14:paraId="4B687E50" w14:textId="77777777" w:rsidR="00B5215C" w:rsidRDefault="00B5215C" w:rsidP="00B5215C">
      <w:pPr>
        <w:jc w:val="both"/>
        <w:rPr>
          <w:sz w:val="28"/>
          <w:szCs w:val="28"/>
        </w:rPr>
      </w:pPr>
      <w:r>
        <w:rPr>
          <w:sz w:val="28"/>
          <w:szCs w:val="28"/>
        </w:rPr>
        <w:t>Objeto:</w:t>
      </w:r>
      <w:r w:rsidRPr="00F93E1C">
        <w:rPr>
          <w:sz w:val="28"/>
          <w:szCs w:val="28"/>
        </w:rPr>
        <w:t xml:space="preserve"> </w:t>
      </w:r>
      <w:r>
        <w:rPr>
          <w:sz w:val="28"/>
          <w:szCs w:val="28"/>
        </w:rPr>
        <w:t>Es el otorgamiento de una Concesión para que de conformidad</w:t>
      </w:r>
      <w:r w:rsidRPr="00F93E1C">
        <w:rPr>
          <w:sz w:val="28"/>
          <w:szCs w:val="28"/>
        </w:rPr>
        <w:t xml:space="preserve"> </w:t>
      </w:r>
      <w:r>
        <w:rPr>
          <w:sz w:val="28"/>
          <w:szCs w:val="28"/>
        </w:rPr>
        <w:t>con lo previsto en el numeral 4 del Artículo 32 de la Ley 80 de 1993, la Ley 105 de 1993, la Ley 1150 de 2007 y el Decreto 2474 de 2008, el concesionario realice por su cuenta y riesgo los</w:t>
      </w:r>
      <w:r w:rsidRPr="00F93E1C">
        <w:rPr>
          <w:sz w:val="28"/>
          <w:szCs w:val="28"/>
        </w:rPr>
        <w:t xml:space="preserve"> estudios y diseños definitivos, financiación, gestión social, predial y ambiental, construcción, rehabilitación, operación y mantenimiento del Corredor de Carga y Acceso Portuario del Distrito de Barranquilla, y el saneamiento básico del Caño de la Ahuyama entre el puente Alberto Pumarejo y la carrera 38(Avenida de los estudiantes).</w:t>
      </w:r>
      <w:r>
        <w:rPr>
          <w:sz w:val="28"/>
          <w:szCs w:val="28"/>
        </w:rPr>
        <w:t xml:space="preserve"> Así mismo el concesionario ejecutara las obras para redes necesarias para el traslado de las redes y/o accesorios de servicios públicos domiciliarios, de acuerdo con el alcance establecido en los apéndices del presente contrato.</w:t>
      </w:r>
    </w:p>
    <w:p w14:paraId="02C2B2B6" w14:textId="77777777" w:rsidR="00B5215C" w:rsidRPr="00F93E1C" w:rsidRDefault="00B5215C" w:rsidP="00B5215C">
      <w:pPr>
        <w:jc w:val="both"/>
        <w:rPr>
          <w:sz w:val="28"/>
          <w:szCs w:val="28"/>
        </w:rPr>
      </w:pPr>
    </w:p>
    <w:p w14:paraId="024E95F6" w14:textId="77777777" w:rsidR="00B5215C" w:rsidRDefault="00B5215C" w:rsidP="00B5215C">
      <w:pPr>
        <w:pStyle w:val="Prrafodelista"/>
        <w:numPr>
          <w:ilvl w:val="0"/>
          <w:numId w:val="35"/>
        </w:numPr>
        <w:spacing w:after="160" w:line="259" w:lineRule="auto"/>
        <w:rPr>
          <w:b/>
          <w:sz w:val="28"/>
          <w:szCs w:val="28"/>
        </w:rPr>
      </w:pPr>
      <w:r>
        <w:rPr>
          <w:b/>
          <w:sz w:val="28"/>
          <w:szCs w:val="28"/>
        </w:rPr>
        <w:t>Contraprestaciones portuarias Pagadas a la Concesión:</w:t>
      </w:r>
    </w:p>
    <w:p w14:paraId="1BDBA76F" w14:textId="77777777" w:rsidR="00B5215C" w:rsidRDefault="00B5215C" w:rsidP="00B5215C">
      <w:pPr>
        <w:pStyle w:val="Prrafodelista"/>
        <w:rPr>
          <w:b/>
          <w:sz w:val="28"/>
          <w:szCs w:val="28"/>
        </w:rPr>
      </w:pPr>
    </w:p>
    <w:tbl>
      <w:tblPr>
        <w:tblW w:w="12060" w:type="dxa"/>
        <w:tblInd w:w="-1616" w:type="dxa"/>
        <w:tblCellMar>
          <w:left w:w="70" w:type="dxa"/>
          <w:right w:w="70" w:type="dxa"/>
        </w:tblCellMar>
        <w:tblLook w:val="04A0" w:firstRow="1" w:lastRow="0" w:firstColumn="1" w:lastColumn="0" w:noHBand="0" w:noVBand="1"/>
      </w:tblPr>
      <w:tblGrid>
        <w:gridCol w:w="1220"/>
        <w:gridCol w:w="2780"/>
        <w:gridCol w:w="1600"/>
        <w:gridCol w:w="1660"/>
        <w:gridCol w:w="1580"/>
        <w:gridCol w:w="1600"/>
        <w:gridCol w:w="1620"/>
      </w:tblGrid>
      <w:tr w:rsidR="00B5215C" w:rsidRPr="00A017A6" w14:paraId="70372688" w14:textId="77777777" w:rsidTr="005B7BDD">
        <w:trPr>
          <w:trHeight w:val="300"/>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B3061D" w14:textId="77777777" w:rsidR="00B5215C" w:rsidRPr="00A017A6" w:rsidRDefault="00B5215C" w:rsidP="005B7BDD">
            <w:pPr>
              <w:jc w:val="center"/>
              <w:rPr>
                <w:rFonts w:ascii="Calibri" w:hAnsi="Calibri" w:cs="Calibri"/>
                <w:b/>
                <w:bCs/>
                <w:color w:val="000000"/>
                <w:sz w:val="16"/>
                <w:szCs w:val="16"/>
                <w:lang w:eastAsia="es-CO"/>
              </w:rPr>
            </w:pPr>
            <w:r w:rsidRPr="00A017A6">
              <w:rPr>
                <w:rFonts w:ascii="Calibri" w:hAnsi="Calibri" w:cs="Calibri"/>
                <w:b/>
                <w:bCs/>
                <w:color w:val="000000"/>
                <w:sz w:val="16"/>
                <w:szCs w:val="16"/>
                <w:lang w:eastAsia="es-CO"/>
              </w:rPr>
              <w:t>MES</w:t>
            </w:r>
          </w:p>
        </w:tc>
        <w:tc>
          <w:tcPr>
            <w:tcW w:w="2780" w:type="dxa"/>
            <w:tcBorders>
              <w:top w:val="single" w:sz="4" w:space="0" w:color="auto"/>
              <w:left w:val="nil"/>
              <w:bottom w:val="single" w:sz="4" w:space="0" w:color="auto"/>
              <w:right w:val="single" w:sz="4" w:space="0" w:color="auto"/>
            </w:tcBorders>
            <w:shd w:val="clear" w:color="auto" w:fill="auto"/>
            <w:noWrap/>
            <w:vAlign w:val="bottom"/>
            <w:hideMark/>
          </w:tcPr>
          <w:p w14:paraId="72FE72F4" w14:textId="77777777" w:rsidR="00B5215C" w:rsidRPr="00A017A6" w:rsidRDefault="00B5215C" w:rsidP="005B7BDD">
            <w:pPr>
              <w:jc w:val="center"/>
              <w:rPr>
                <w:rFonts w:ascii="Calibri" w:hAnsi="Calibri" w:cs="Calibri"/>
                <w:b/>
                <w:bCs/>
                <w:color w:val="000000"/>
                <w:sz w:val="16"/>
                <w:szCs w:val="16"/>
                <w:lang w:eastAsia="es-CO"/>
              </w:rPr>
            </w:pPr>
            <w:r w:rsidRPr="00A017A6">
              <w:rPr>
                <w:rFonts w:ascii="Calibri" w:hAnsi="Calibri" w:cs="Calibri"/>
                <w:b/>
                <w:bCs/>
                <w:color w:val="000000"/>
                <w:sz w:val="16"/>
                <w:szCs w:val="16"/>
                <w:lang w:eastAsia="es-CO"/>
              </w:rPr>
              <w:t>CONCEPTO</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268CF47A" w14:textId="77777777" w:rsidR="00B5215C" w:rsidRPr="00A017A6" w:rsidRDefault="00B5215C" w:rsidP="005B7BDD">
            <w:pPr>
              <w:jc w:val="center"/>
              <w:rPr>
                <w:rFonts w:ascii="Calibri" w:hAnsi="Calibri" w:cs="Calibri"/>
                <w:b/>
                <w:bCs/>
                <w:color w:val="000000"/>
                <w:sz w:val="16"/>
                <w:szCs w:val="16"/>
                <w:lang w:eastAsia="es-CO"/>
              </w:rPr>
            </w:pPr>
            <w:r w:rsidRPr="00A017A6">
              <w:rPr>
                <w:rFonts w:ascii="Calibri" w:hAnsi="Calibri" w:cs="Calibri"/>
                <w:b/>
                <w:bCs/>
                <w:color w:val="000000"/>
                <w:sz w:val="16"/>
                <w:szCs w:val="16"/>
                <w:lang w:eastAsia="es-CO"/>
              </w:rPr>
              <w:t>2011</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14:paraId="088BAD49" w14:textId="77777777" w:rsidR="00B5215C" w:rsidRPr="00A017A6" w:rsidRDefault="00B5215C" w:rsidP="005B7BDD">
            <w:pPr>
              <w:jc w:val="center"/>
              <w:rPr>
                <w:rFonts w:ascii="Calibri" w:hAnsi="Calibri" w:cs="Calibri"/>
                <w:b/>
                <w:bCs/>
                <w:color w:val="000000"/>
                <w:sz w:val="16"/>
                <w:szCs w:val="16"/>
                <w:lang w:eastAsia="es-CO"/>
              </w:rPr>
            </w:pPr>
            <w:r w:rsidRPr="00A017A6">
              <w:rPr>
                <w:rFonts w:ascii="Calibri" w:hAnsi="Calibri" w:cs="Calibri"/>
                <w:b/>
                <w:bCs/>
                <w:color w:val="000000"/>
                <w:sz w:val="16"/>
                <w:szCs w:val="16"/>
                <w:lang w:eastAsia="es-CO"/>
              </w:rPr>
              <w:t>2012</w:t>
            </w:r>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14:paraId="71838F80" w14:textId="77777777" w:rsidR="00B5215C" w:rsidRPr="00A017A6" w:rsidRDefault="00B5215C" w:rsidP="005B7BDD">
            <w:pPr>
              <w:jc w:val="center"/>
              <w:rPr>
                <w:rFonts w:ascii="Calibri" w:hAnsi="Calibri" w:cs="Calibri"/>
                <w:b/>
                <w:bCs/>
                <w:color w:val="000000"/>
                <w:sz w:val="16"/>
                <w:szCs w:val="16"/>
                <w:lang w:eastAsia="es-CO"/>
              </w:rPr>
            </w:pPr>
            <w:r w:rsidRPr="00A017A6">
              <w:rPr>
                <w:rFonts w:ascii="Calibri" w:hAnsi="Calibri" w:cs="Calibri"/>
                <w:b/>
                <w:bCs/>
                <w:color w:val="000000"/>
                <w:sz w:val="16"/>
                <w:szCs w:val="16"/>
                <w:lang w:eastAsia="es-CO"/>
              </w:rPr>
              <w:t>2013</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5F25145D" w14:textId="77777777" w:rsidR="00B5215C" w:rsidRPr="00A017A6" w:rsidRDefault="00B5215C" w:rsidP="005B7BDD">
            <w:pPr>
              <w:jc w:val="center"/>
              <w:rPr>
                <w:rFonts w:ascii="Calibri" w:hAnsi="Calibri" w:cs="Calibri"/>
                <w:b/>
                <w:bCs/>
                <w:color w:val="000000"/>
                <w:sz w:val="16"/>
                <w:szCs w:val="16"/>
                <w:lang w:eastAsia="es-CO"/>
              </w:rPr>
            </w:pPr>
            <w:r w:rsidRPr="00A017A6">
              <w:rPr>
                <w:rFonts w:ascii="Calibri" w:hAnsi="Calibri" w:cs="Calibri"/>
                <w:b/>
                <w:bCs/>
                <w:color w:val="000000"/>
                <w:sz w:val="16"/>
                <w:szCs w:val="16"/>
                <w:lang w:eastAsia="es-CO"/>
              </w:rPr>
              <w:t>2014</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14:paraId="2C8B1F29" w14:textId="77777777" w:rsidR="00B5215C" w:rsidRPr="00A017A6" w:rsidRDefault="00B5215C" w:rsidP="005B7BDD">
            <w:pPr>
              <w:jc w:val="center"/>
              <w:rPr>
                <w:rFonts w:ascii="Calibri" w:hAnsi="Calibri" w:cs="Calibri"/>
                <w:b/>
                <w:bCs/>
                <w:color w:val="000000"/>
                <w:sz w:val="16"/>
                <w:szCs w:val="16"/>
                <w:lang w:eastAsia="es-CO"/>
              </w:rPr>
            </w:pPr>
            <w:r w:rsidRPr="00A017A6">
              <w:rPr>
                <w:rFonts w:ascii="Calibri" w:hAnsi="Calibri" w:cs="Calibri"/>
                <w:b/>
                <w:bCs/>
                <w:color w:val="000000"/>
                <w:sz w:val="16"/>
                <w:szCs w:val="16"/>
                <w:lang w:eastAsia="es-CO"/>
              </w:rPr>
              <w:t>2015</w:t>
            </w:r>
          </w:p>
        </w:tc>
      </w:tr>
      <w:tr w:rsidR="00B5215C" w:rsidRPr="00A017A6" w14:paraId="2DF8A35A" w14:textId="77777777" w:rsidTr="005B7BDD">
        <w:trPr>
          <w:trHeight w:val="300"/>
        </w:trPr>
        <w:tc>
          <w:tcPr>
            <w:tcW w:w="1220" w:type="dxa"/>
            <w:tcBorders>
              <w:top w:val="nil"/>
              <w:left w:val="single" w:sz="4" w:space="0" w:color="auto"/>
              <w:bottom w:val="single" w:sz="4" w:space="0" w:color="auto"/>
              <w:right w:val="single" w:sz="4" w:space="0" w:color="auto"/>
            </w:tcBorders>
            <w:shd w:val="clear" w:color="000000" w:fill="D0CECE"/>
            <w:noWrap/>
            <w:vAlign w:val="bottom"/>
            <w:hideMark/>
          </w:tcPr>
          <w:p w14:paraId="0ECE29EB" w14:textId="77777777" w:rsidR="00B5215C" w:rsidRPr="00A017A6" w:rsidRDefault="00B5215C" w:rsidP="005B7BDD">
            <w:pPr>
              <w:rPr>
                <w:rFonts w:ascii="Calibri" w:hAnsi="Calibri" w:cs="Calibri"/>
                <w:color w:val="000000"/>
                <w:sz w:val="16"/>
                <w:szCs w:val="16"/>
                <w:lang w:eastAsia="es-CO"/>
              </w:rPr>
            </w:pPr>
            <w:r w:rsidRPr="00A017A6">
              <w:rPr>
                <w:rFonts w:ascii="Calibri" w:hAnsi="Calibri" w:cs="Calibri"/>
                <w:color w:val="000000"/>
                <w:sz w:val="16"/>
                <w:szCs w:val="16"/>
                <w:lang w:eastAsia="es-CO"/>
              </w:rPr>
              <w:t>ENERO</w:t>
            </w:r>
          </w:p>
        </w:tc>
        <w:tc>
          <w:tcPr>
            <w:tcW w:w="2780" w:type="dxa"/>
            <w:tcBorders>
              <w:top w:val="nil"/>
              <w:left w:val="nil"/>
              <w:bottom w:val="single" w:sz="4" w:space="0" w:color="auto"/>
              <w:right w:val="single" w:sz="4" w:space="0" w:color="auto"/>
            </w:tcBorders>
            <w:shd w:val="clear" w:color="000000" w:fill="D0CECE"/>
            <w:noWrap/>
            <w:vAlign w:val="bottom"/>
            <w:hideMark/>
          </w:tcPr>
          <w:p w14:paraId="162ACF40" w14:textId="77777777" w:rsidR="00B5215C" w:rsidRPr="00A017A6" w:rsidRDefault="00B5215C" w:rsidP="005B7BDD">
            <w:pPr>
              <w:rPr>
                <w:rFonts w:ascii="Calibri" w:hAnsi="Calibri" w:cs="Calibri"/>
                <w:color w:val="000000"/>
                <w:sz w:val="16"/>
                <w:szCs w:val="16"/>
                <w:lang w:eastAsia="es-CO"/>
              </w:rPr>
            </w:pPr>
            <w:r w:rsidRPr="00A017A6">
              <w:rPr>
                <w:rFonts w:ascii="Calibri" w:hAnsi="Calibri" w:cs="Calibri"/>
                <w:color w:val="000000"/>
                <w:sz w:val="16"/>
                <w:szCs w:val="16"/>
                <w:lang w:eastAsia="es-CO"/>
              </w:rPr>
              <w:t> </w:t>
            </w:r>
          </w:p>
        </w:tc>
        <w:tc>
          <w:tcPr>
            <w:tcW w:w="1600" w:type="dxa"/>
            <w:tcBorders>
              <w:top w:val="nil"/>
              <w:left w:val="nil"/>
              <w:bottom w:val="single" w:sz="4" w:space="0" w:color="auto"/>
              <w:right w:val="single" w:sz="4" w:space="0" w:color="auto"/>
            </w:tcBorders>
            <w:shd w:val="clear" w:color="000000" w:fill="D0CECE"/>
            <w:noWrap/>
            <w:vAlign w:val="bottom"/>
            <w:hideMark/>
          </w:tcPr>
          <w:p w14:paraId="035D8A8B" w14:textId="77777777" w:rsidR="00B5215C" w:rsidRPr="00A017A6" w:rsidRDefault="00B5215C" w:rsidP="005B7BDD">
            <w:pPr>
              <w:rPr>
                <w:rFonts w:ascii="Calibri" w:hAnsi="Calibri" w:cs="Calibri"/>
                <w:color w:val="000000"/>
                <w:sz w:val="16"/>
                <w:szCs w:val="16"/>
                <w:lang w:eastAsia="es-CO"/>
              </w:rPr>
            </w:pPr>
            <w:r w:rsidRPr="00A017A6">
              <w:rPr>
                <w:rFonts w:ascii="Calibri" w:hAnsi="Calibri" w:cs="Calibri"/>
                <w:color w:val="000000"/>
                <w:sz w:val="16"/>
                <w:szCs w:val="16"/>
                <w:lang w:eastAsia="es-CO"/>
              </w:rPr>
              <w:t> </w:t>
            </w:r>
          </w:p>
        </w:tc>
        <w:tc>
          <w:tcPr>
            <w:tcW w:w="1660" w:type="dxa"/>
            <w:tcBorders>
              <w:top w:val="nil"/>
              <w:left w:val="nil"/>
              <w:bottom w:val="single" w:sz="4" w:space="0" w:color="auto"/>
              <w:right w:val="single" w:sz="4" w:space="0" w:color="auto"/>
            </w:tcBorders>
            <w:shd w:val="clear" w:color="000000" w:fill="D0CECE"/>
            <w:noWrap/>
            <w:vAlign w:val="bottom"/>
            <w:hideMark/>
          </w:tcPr>
          <w:p w14:paraId="3698A421" w14:textId="77777777" w:rsidR="00B5215C" w:rsidRPr="00A017A6" w:rsidRDefault="00B5215C" w:rsidP="005B7BDD">
            <w:pPr>
              <w:rPr>
                <w:rFonts w:ascii="Calibri" w:hAnsi="Calibri" w:cs="Calibri"/>
                <w:color w:val="000000"/>
                <w:sz w:val="16"/>
                <w:szCs w:val="16"/>
                <w:lang w:eastAsia="es-CO"/>
              </w:rPr>
            </w:pPr>
            <w:r w:rsidRPr="00A017A6">
              <w:rPr>
                <w:rFonts w:ascii="Calibri" w:hAnsi="Calibri" w:cs="Calibri"/>
                <w:color w:val="000000"/>
                <w:sz w:val="16"/>
                <w:szCs w:val="16"/>
                <w:lang w:eastAsia="es-CO"/>
              </w:rPr>
              <w:t xml:space="preserve"> $          146.567.974,00 </w:t>
            </w:r>
          </w:p>
        </w:tc>
        <w:tc>
          <w:tcPr>
            <w:tcW w:w="1580" w:type="dxa"/>
            <w:tcBorders>
              <w:top w:val="nil"/>
              <w:left w:val="nil"/>
              <w:bottom w:val="single" w:sz="4" w:space="0" w:color="auto"/>
              <w:right w:val="single" w:sz="4" w:space="0" w:color="auto"/>
            </w:tcBorders>
            <w:shd w:val="clear" w:color="000000" w:fill="D0CECE"/>
            <w:noWrap/>
            <w:vAlign w:val="bottom"/>
            <w:hideMark/>
          </w:tcPr>
          <w:p w14:paraId="18DD5138" w14:textId="77777777" w:rsidR="00B5215C" w:rsidRPr="00A017A6" w:rsidRDefault="00B5215C" w:rsidP="005B7BDD">
            <w:pPr>
              <w:rPr>
                <w:rFonts w:ascii="Calibri" w:hAnsi="Calibri" w:cs="Calibri"/>
                <w:color w:val="000000"/>
                <w:sz w:val="16"/>
                <w:szCs w:val="16"/>
                <w:lang w:eastAsia="es-CO"/>
              </w:rPr>
            </w:pPr>
            <w:r w:rsidRPr="00A017A6">
              <w:rPr>
                <w:rFonts w:ascii="Calibri" w:hAnsi="Calibri" w:cs="Calibri"/>
                <w:color w:val="000000"/>
                <w:sz w:val="16"/>
                <w:szCs w:val="16"/>
                <w:lang w:eastAsia="es-CO"/>
              </w:rPr>
              <w:t xml:space="preserve"> $          85.037.139,00 </w:t>
            </w:r>
          </w:p>
        </w:tc>
        <w:tc>
          <w:tcPr>
            <w:tcW w:w="1600" w:type="dxa"/>
            <w:tcBorders>
              <w:top w:val="nil"/>
              <w:left w:val="nil"/>
              <w:bottom w:val="single" w:sz="4" w:space="0" w:color="auto"/>
              <w:right w:val="single" w:sz="4" w:space="0" w:color="auto"/>
            </w:tcBorders>
            <w:shd w:val="clear" w:color="000000" w:fill="D0CECE"/>
            <w:noWrap/>
            <w:vAlign w:val="bottom"/>
            <w:hideMark/>
          </w:tcPr>
          <w:p w14:paraId="7D8192E7" w14:textId="77777777" w:rsidR="00B5215C" w:rsidRPr="00A017A6" w:rsidRDefault="00B5215C" w:rsidP="005B7BDD">
            <w:pPr>
              <w:rPr>
                <w:rFonts w:ascii="Calibri" w:hAnsi="Calibri" w:cs="Calibri"/>
                <w:color w:val="000000"/>
                <w:sz w:val="16"/>
                <w:szCs w:val="16"/>
                <w:lang w:eastAsia="es-CO"/>
              </w:rPr>
            </w:pPr>
            <w:r w:rsidRPr="00A017A6">
              <w:rPr>
                <w:rFonts w:ascii="Calibri" w:hAnsi="Calibri" w:cs="Calibri"/>
                <w:color w:val="000000"/>
                <w:sz w:val="16"/>
                <w:szCs w:val="16"/>
                <w:lang w:eastAsia="es-CO"/>
              </w:rPr>
              <w:t xml:space="preserve"> $           64.855.974,00 </w:t>
            </w:r>
          </w:p>
        </w:tc>
        <w:tc>
          <w:tcPr>
            <w:tcW w:w="1620" w:type="dxa"/>
            <w:tcBorders>
              <w:top w:val="nil"/>
              <w:left w:val="nil"/>
              <w:bottom w:val="single" w:sz="4" w:space="0" w:color="auto"/>
              <w:right w:val="single" w:sz="4" w:space="0" w:color="auto"/>
            </w:tcBorders>
            <w:shd w:val="clear" w:color="000000" w:fill="D0CECE"/>
            <w:noWrap/>
            <w:vAlign w:val="bottom"/>
            <w:hideMark/>
          </w:tcPr>
          <w:p w14:paraId="6EEDA5A5" w14:textId="77777777" w:rsidR="00B5215C" w:rsidRPr="00A017A6" w:rsidRDefault="00B5215C" w:rsidP="005B7BDD">
            <w:pPr>
              <w:rPr>
                <w:rFonts w:ascii="Calibri" w:hAnsi="Calibri" w:cs="Calibri"/>
                <w:color w:val="000000"/>
                <w:sz w:val="16"/>
                <w:szCs w:val="16"/>
                <w:lang w:eastAsia="es-CO"/>
              </w:rPr>
            </w:pPr>
            <w:r w:rsidRPr="00A017A6">
              <w:rPr>
                <w:rFonts w:ascii="Calibri" w:hAnsi="Calibri" w:cs="Calibri"/>
                <w:color w:val="000000"/>
                <w:sz w:val="16"/>
                <w:szCs w:val="16"/>
                <w:lang w:eastAsia="es-CO"/>
              </w:rPr>
              <w:t xml:space="preserve"> $         764.360.245,00 </w:t>
            </w:r>
          </w:p>
        </w:tc>
      </w:tr>
      <w:tr w:rsidR="00B5215C" w:rsidRPr="00A017A6" w14:paraId="764B5A88" w14:textId="77777777" w:rsidTr="005B7BDD">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369F89A4" w14:textId="77777777" w:rsidR="00B5215C" w:rsidRPr="00A017A6" w:rsidRDefault="00B5215C" w:rsidP="005B7BDD">
            <w:pPr>
              <w:rPr>
                <w:rFonts w:ascii="Calibri" w:hAnsi="Calibri" w:cs="Calibri"/>
                <w:color w:val="000000"/>
                <w:sz w:val="16"/>
                <w:szCs w:val="16"/>
                <w:lang w:eastAsia="es-CO"/>
              </w:rPr>
            </w:pPr>
            <w:r w:rsidRPr="00A017A6">
              <w:rPr>
                <w:rFonts w:ascii="Calibri" w:hAnsi="Calibri" w:cs="Calibri"/>
                <w:color w:val="000000"/>
                <w:sz w:val="16"/>
                <w:szCs w:val="16"/>
                <w:lang w:eastAsia="es-CO"/>
              </w:rPr>
              <w:t>FEBRERO</w:t>
            </w:r>
          </w:p>
        </w:tc>
        <w:tc>
          <w:tcPr>
            <w:tcW w:w="2780" w:type="dxa"/>
            <w:tcBorders>
              <w:top w:val="nil"/>
              <w:left w:val="nil"/>
              <w:bottom w:val="single" w:sz="4" w:space="0" w:color="auto"/>
              <w:right w:val="single" w:sz="4" w:space="0" w:color="auto"/>
            </w:tcBorders>
            <w:shd w:val="clear" w:color="auto" w:fill="auto"/>
            <w:noWrap/>
            <w:vAlign w:val="bottom"/>
            <w:hideMark/>
          </w:tcPr>
          <w:p w14:paraId="2170192B" w14:textId="77777777" w:rsidR="00B5215C" w:rsidRPr="00A017A6" w:rsidRDefault="00B5215C" w:rsidP="005B7BDD">
            <w:pPr>
              <w:rPr>
                <w:rFonts w:ascii="Calibri" w:hAnsi="Calibri" w:cs="Calibri"/>
                <w:color w:val="000000"/>
                <w:sz w:val="16"/>
                <w:szCs w:val="16"/>
                <w:lang w:eastAsia="es-CO"/>
              </w:rPr>
            </w:pPr>
            <w:r w:rsidRPr="00A017A6">
              <w:rPr>
                <w:rFonts w:ascii="Calibri" w:hAnsi="Calibri" w:cs="Calibri"/>
                <w:color w:val="000000"/>
                <w:sz w:val="16"/>
                <w:szCs w:val="16"/>
                <w:lang w:eastAsia="es-CO"/>
              </w:rPr>
              <w:t> </w:t>
            </w:r>
          </w:p>
        </w:tc>
        <w:tc>
          <w:tcPr>
            <w:tcW w:w="1600" w:type="dxa"/>
            <w:tcBorders>
              <w:top w:val="nil"/>
              <w:left w:val="nil"/>
              <w:bottom w:val="single" w:sz="4" w:space="0" w:color="auto"/>
              <w:right w:val="single" w:sz="4" w:space="0" w:color="auto"/>
            </w:tcBorders>
            <w:shd w:val="clear" w:color="auto" w:fill="auto"/>
            <w:noWrap/>
            <w:vAlign w:val="bottom"/>
            <w:hideMark/>
          </w:tcPr>
          <w:p w14:paraId="64825020" w14:textId="77777777" w:rsidR="00B5215C" w:rsidRPr="00A017A6" w:rsidRDefault="00B5215C" w:rsidP="005B7BDD">
            <w:pPr>
              <w:rPr>
                <w:rFonts w:ascii="Calibri" w:hAnsi="Calibri" w:cs="Calibri"/>
                <w:color w:val="000000"/>
                <w:sz w:val="16"/>
                <w:szCs w:val="16"/>
                <w:lang w:eastAsia="es-CO"/>
              </w:rPr>
            </w:pPr>
            <w:r w:rsidRPr="00A017A6">
              <w:rPr>
                <w:rFonts w:ascii="Calibri" w:hAnsi="Calibri" w:cs="Calibri"/>
                <w:color w:val="000000"/>
                <w:sz w:val="16"/>
                <w:szCs w:val="16"/>
                <w:lang w:eastAsia="es-CO"/>
              </w:rPr>
              <w:t> </w:t>
            </w:r>
          </w:p>
        </w:tc>
        <w:tc>
          <w:tcPr>
            <w:tcW w:w="1660" w:type="dxa"/>
            <w:tcBorders>
              <w:top w:val="nil"/>
              <w:left w:val="nil"/>
              <w:bottom w:val="single" w:sz="4" w:space="0" w:color="auto"/>
              <w:right w:val="single" w:sz="4" w:space="0" w:color="auto"/>
            </w:tcBorders>
            <w:shd w:val="clear" w:color="auto" w:fill="auto"/>
            <w:noWrap/>
            <w:vAlign w:val="bottom"/>
            <w:hideMark/>
          </w:tcPr>
          <w:p w14:paraId="7648BCBB" w14:textId="77777777" w:rsidR="00B5215C" w:rsidRPr="00A017A6" w:rsidRDefault="00B5215C" w:rsidP="005B7BDD">
            <w:pPr>
              <w:rPr>
                <w:rFonts w:ascii="Calibri" w:hAnsi="Calibri" w:cs="Calibri"/>
                <w:color w:val="000000"/>
                <w:sz w:val="16"/>
                <w:szCs w:val="16"/>
                <w:lang w:eastAsia="es-CO"/>
              </w:rPr>
            </w:pPr>
            <w:r w:rsidRPr="00A017A6">
              <w:rPr>
                <w:rFonts w:ascii="Calibri" w:hAnsi="Calibri" w:cs="Calibri"/>
                <w:color w:val="000000"/>
                <w:sz w:val="16"/>
                <w:szCs w:val="16"/>
                <w:lang w:eastAsia="es-CO"/>
              </w:rPr>
              <w:t xml:space="preserve"> $          277.543.927,00 </w:t>
            </w:r>
          </w:p>
        </w:tc>
        <w:tc>
          <w:tcPr>
            <w:tcW w:w="1580" w:type="dxa"/>
            <w:tcBorders>
              <w:top w:val="nil"/>
              <w:left w:val="nil"/>
              <w:bottom w:val="single" w:sz="4" w:space="0" w:color="auto"/>
              <w:right w:val="single" w:sz="4" w:space="0" w:color="auto"/>
            </w:tcBorders>
            <w:shd w:val="clear" w:color="auto" w:fill="auto"/>
            <w:noWrap/>
            <w:vAlign w:val="bottom"/>
            <w:hideMark/>
          </w:tcPr>
          <w:p w14:paraId="5F7D3B5B" w14:textId="77777777" w:rsidR="00B5215C" w:rsidRPr="00A017A6" w:rsidRDefault="00B5215C" w:rsidP="005B7BDD">
            <w:pPr>
              <w:rPr>
                <w:rFonts w:ascii="Calibri" w:hAnsi="Calibri" w:cs="Calibri"/>
                <w:color w:val="000000"/>
                <w:sz w:val="16"/>
                <w:szCs w:val="16"/>
                <w:lang w:eastAsia="es-CO"/>
              </w:rPr>
            </w:pPr>
            <w:r w:rsidRPr="00A017A6">
              <w:rPr>
                <w:rFonts w:ascii="Calibri" w:hAnsi="Calibri" w:cs="Calibri"/>
                <w:color w:val="000000"/>
                <w:sz w:val="16"/>
                <w:szCs w:val="16"/>
                <w:lang w:eastAsia="es-CO"/>
              </w:rPr>
              <w:t xml:space="preserve"> $       271.146.171,00 </w:t>
            </w:r>
          </w:p>
        </w:tc>
        <w:tc>
          <w:tcPr>
            <w:tcW w:w="1600" w:type="dxa"/>
            <w:tcBorders>
              <w:top w:val="nil"/>
              <w:left w:val="nil"/>
              <w:bottom w:val="single" w:sz="4" w:space="0" w:color="auto"/>
              <w:right w:val="single" w:sz="4" w:space="0" w:color="auto"/>
            </w:tcBorders>
            <w:shd w:val="clear" w:color="auto" w:fill="auto"/>
            <w:noWrap/>
            <w:vAlign w:val="bottom"/>
            <w:hideMark/>
          </w:tcPr>
          <w:p w14:paraId="625B01C6" w14:textId="77777777" w:rsidR="00B5215C" w:rsidRPr="00A017A6" w:rsidRDefault="00B5215C" w:rsidP="005B7BDD">
            <w:pPr>
              <w:rPr>
                <w:rFonts w:ascii="Calibri" w:hAnsi="Calibri" w:cs="Calibri"/>
                <w:color w:val="000000"/>
                <w:sz w:val="16"/>
                <w:szCs w:val="16"/>
                <w:lang w:eastAsia="es-CO"/>
              </w:rPr>
            </w:pPr>
            <w:r w:rsidRPr="00A017A6">
              <w:rPr>
                <w:rFonts w:ascii="Calibri" w:hAnsi="Calibri" w:cs="Calibri"/>
                <w:color w:val="000000"/>
                <w:sz w:val="16"/>
                <w:szCs w:val="16"/>
                <w:lang w:eastAsia="es-CO"/>
              </w:rPr>
              <w:t xml:space="preserve"> $        160.581.124,00 </w:t>
            </w:r>
          </w:p>
        </w:tc>
        <w:tc>
          <w:tcPr>
            <w:tcW w:w="1620" w:type="dxa"/>
            <w:tcBorders>
              <w:top w:val="nil"/>
              <w:left w:val="nil"/>
              <w:bottom w:val="single" w:sz="4" w:space="0" w:color="auto"/>
              <w:right w:val="single" w:sz="4" w:space="0" w:color="auto"/>
            </w:tcBorders>
            <w:shd w:val="clear" w:color="auto" w:fill="auto"/>
            <w:noWrap/>
            <w:vAlign w:val="bottom"/>
            <w:hideMark/>
          </w:tcPr>
          <w:p w14:paraId="58600276" w14:textId="77777777" w:rsidR="00B5215C" w:rsidRPr="00A017A6" w:rsidRDefault="00B5215C" w:rsidP="005B7BDD">
            <w:pPr>
              <w:rPr>
                <w:rFonts w:ascii="Calibri" w:hAnsi="Calibri" w:cs="Calibri"/>
                <w:color w:val="000000"/>
                <w:sz w:val="16"/>
                <w:szCs w:val="16"/>
                <w:lang w:eastAsia="es-CO"/>
              </w:rPr>
            </w:pPr>
            <w:r w:rsidRPr="00A017A6">
              <w:rPr>
                <w:rFonts w:ascii="Calibri" w:hAnsi="Calibri" w:cs="Calibri"/>
                <w:color w:val="000000"/>
                <w:sz w:val="16"/>
                <w:szCs w:val="16"/>
                <w:lang w:eastAsia="es-CO"/>
              </w:rPr>
              <w:t xml:space="preserve"> $    5.288.900.098,00 </w:t>
            </w:r>
          </w:p>
        </w:tc>
      </w:tr>
      <w:tr w:rsidR="00B5215C" w:rsidRPr="00A017A6" w14:paraId="716BE066" w14:textId="77777777" w:rsidTr="005B7BDD">
        <w:trPr>
          <w:trHeight w:val="300"/>
        </w:trPr>
        <w:tc>
          <w:tcPr>
            <w:tcW w:w="1220" w:type="dxa"/>
            <w:tcBorders>
              <w:top w:val="nil"/>
              <w:left w:val="single" w:sz="4" w:space="0" w:color="auto"/>
              <w:bottom w:val="single" w:sz="4" w:space="0" w:color="auto"/>
              <w:right w:val="single" w:sz="4" w:space="0" w:color="auto"/>
            </w:tcBorders>
            <w:shd w:val="clear" w:color="000000" w:fill="D0CECE"/>
            <w:noWrap/>
            <w:vAlign w:val="bottom"/>
            <w:hideMark/>
          </w:tcPr>
          <w:p w14:paraId="43DD024D" w14:textId="77777777" w:rsidR="00B5215C" w:rsidRPr="00A017A6" w:rsidRDefault="00B5215C" w:rsidP="005B7BDD">
            <w:pPr>
              <w:rPr>
                <w:rFonts w:ascii="Calibri" w:hAnsi="Calibri" w:cs="Calibri"/>
                <w:color w:val="000000"/>
                <w:sz w:val="16"/>
                <w:szCs w:val="16"/>
                <w:lang w:eastAsia="es-CO"/>
              </w:rPr>
            </w:pPr>
            <w:r w:rsidRPr="00A017A6">
              <w:rPr>
                <w:rFonts w:ascii="Calibri" w:hAnsi="Calibri" w:cs="Calibri"/>
                <w:color w:val="000000"/>
                <w:sz w:val="16"/>
                <w:szCs w:val="16"/>
                <w:lang w:eastAsia="es-CO"/>
              </w:rPr>
              <w:t>MARZO</w:t>
            </w:r>
          </w:p>
        </w:tc>
        <w:tc>
          <w:tcPr>
            <w:tcW w:w="2780" w:type="dxa"/>
            <w:tcBorders>
              <w:top w:val="nil"/>
              <w:left w:val="nil"/>
              <w:bottom w:val="single" w:sz="4" w:space="0" w:color="auto"/>
              <w:right w:val="single" w:sz="4" w:space="0" w:color="auto"/>
            </w:tcBorders>
            <w:shd w:val="clear" w:color="000000" w:fill="D0CECE"/>
            <w:noWrap/>
            <w:vAlign w:val="bottom"/>
            <w:hideMark/>
          </w:tcPr>
          <w:p w14:paraId="10AE1739" w14:textId="77777777" w:rsidR="00B5215C" w:rsidRPr="00A017A6" w:rsidRDefault="00B5215C" w:rsidP="005B7BDD">
            <w:pPr>
              <w:rPr>
                <w:rFonts w:ascii="Calibri" w:hAnsi="Calibri" w:cs="Calibri"/>
                <w:color w:val="000000"/>
                <w:sz w:val="16"/>
                <w:szCs w:val="16"/>
                <w:lang w:eastAsia="es-CO"/>
              </w:rPr>
            </w:pPr>
            <w:r w:rsidRPr="00A017A6">
              <w:rPr>
                <w:rFonts w:ascii="Calibri" w:hAnsi="Calibri" w:cs="Calibri"/>
                <w:color w:val="000000"/>
                <w:sz w:val="16"/>
                <w:szCs w:val="16"/>
                <w:lang w:eastAsia="es-CO"/>
              </w:rPr>
              <w:t>Contraprestación Portuaria</w:t>
            </w:r>
          </w:p>
        </w:tc>
        <w:tc>
          <w:tcPr>
            <w:tcW w:w="1600" w:type="dxa"/>
            <w:tcBorders>
              <w:top w:val="nil"/>
              <w:left w:val="nil"/>
              <w:bottom w:val="single" w:sz="4" w:space="0" w:color="auto"/>
              <w:right w:val="single" w:sz="4" w:space="0" w:color="auto"/>
            </w:tcBorders>
            <w:shd w:val="clear" w:color="000000" w:fill="D0CECE"/>
            <w:noWrap/>
            <w:vAlign w:val="bottom"/>
            <w:hideMark/>
          </w:tcPr>
          <w:p w14:paraId="01BD919F" w14:textId="77777777" w:rsidR="00B5215C" w:rsidRPr="00A017A6" w:rsidRDefault="00B5215C" w:rsidP="005B7BDD">
            <w:pPr>
              <w:rPr>
                <w:rFonts w:ascii="Calibri" w:hAnsi="Calibri" w:cs="Calibri"/>
                <w:color w:val="000000"/>
                <w:sz w:val="16"/>
                <w:szCs w:val="16"/>
                <w:lang w:eastAsia="es-CO"/>
              </w:rPr>
            </w:pPr>
            <w:r w:rsidRPr="00A017A6">
              <w:rPr>
                <w:rFonts w:ascii="Calibri" w:hAnsi="Calibri" w:cs="Calibri"/>
                <w:color w:val="000000"/>
                <w:sz w:val="16"/>
                <w:szCs w:val="16"/>
                <w:lang w:eastAsia="es-CO"/>
              </w:rPr>
              <w:t xml:space="preserve"> $        614.593.949,00 </w:t>
            </w:r>
          </w:p>
        </w:tc>
        <w:tc>
          <w:tcPr>
            <w:tcW w:w="1660" w:type="dxa"/>
            <w:tcBorders>
              <w:top w:val="nil"/>
              <w:left w:val="nil"/>
              <w:bottom w:val="single" w:sz="4" w:space="0" w:color="auto"/>
              <w:right w:val="single" w:sz="4" w:space="0" w:color="auto"/>
            </w:tcBorders>
            <w:shd w:val="clear" w:color="000000" w:fill="D0CECE"/>
            <w:noWrap/>
            <w:vAlign w:val="bottom"/>
            <w:hideMark/>
          </w:tcPr>
          <w:p w14:paraId="60881ECE" w14:textId="77777777" w:rsidR="00B5215C" w:rsidRPr="00A017A6" w:rsidRDefault="00B5215C" w:rsidP="005B7BDD">
            <w:pPr>
              <w:rPr>
                <w:rFonts w:ascii="Calibri" w:hAnsi="Calibri" w:cs="Calibri"/>
                <w:color w:val="000000"/>
                <w:sz w:val="16"/>
                <w:szCs w:val="16"/>
                <w:lang w:eastAsia="es-CO"/>
              </w:rPr>
            </w:pPr>
            <w:r w:rsidRPr="00A017A6">
              <w:rPr>
                <w:rFonts w:ascii="Calibri" w:hAnsi="Calibri" w:cs="Calibri"/>
                <w:color w:val="000000"/>
                <w:sz w:val="16"/>
                <w:szCs w:val="16"/>
                <w:lang w:eastAsia="es-CO"/>
              </w:rPr>
              <w:t xml:space="preserve"> $          577.912.396,00 </w:t>
            </w:r>
          </w:p>
        </w:tc>
        <w:tc>
          <w:tcPr>
            <w:tcW w:w="1580" w:type="dxa"/>
            <w:tcBorders>
              <w:top w:val="nil"/>
              <w:left w:val="nil"/>
              <w:bottom w:val="single" w:sz="4" w:space="0" w:color="auto"/>
              <w:right w:val="single" w:sz="4" w:space="0" w:color="auto"/>
            </w:tcBorders>
            <w:shd w:val="clear" w:color="000000" w:fill="D0CECE"/>
            <w:noWrap/>
            <w:vAlign w:val="bottom"/>
            <w:hideMark/>
          </w:tcPr>
          <w:p w14:paraId="6112BED2" w14:textId="77777777" w:rsidR="00B5215C" w:rsidRPr="00A017A6" w:rsidRDefault="00B5215C" w:rsidP="005B7BDD">
            <w:pPr>
              <w:rPr>
                <w:rFonts w:ascii="Calibri" w:hAnsi="Calibri" w:cs="Calibri"/>
                <w:color w:val="000000"/>
                <w:sz w:val="16"/>
                <w:szCs w:val="16"/>
                <w:lang w:eastAsia="es-CO"/>
              </w:rPr>
            </w:pPr>
            <w:r w:rsidRPr="00A017A6">
              <w:rPr>
                <w:rFonts w:ascii="Calibri" w:hAnsi="Calibri" w:cs="Calibri"/>
                <w:color w:val="000000"/>
                <w:sz w:val="16"/>
                <w:szCs w:val="16"/>
                <w:lang w:eastAsia="es-CO"/>
              </w:rPr>
              <w:t xml:space="preserve"> $       690.922.907,00 </w:t>
            </w:r>
          </w:p>
        </w:tc>
        <w:tc>
          <w:tcPr>
            <w:tcW w:w="1600" w:type="dxa"/>
            <w:tcBorders>
              <w:top w:val="nil"/>
              <w:left w:val="nil"/>
              <w:bottom w:val="single" w:sz="4" w:space="0" w:color="auto"/>
              <w:right w:val="single" w:sz="4" w:space="0" w:color="auto"/>
            </w:tcBorders>
            <w:shd w:val="clear" w:color="000000" w:fill="D0CECE"/>
            <w:noWrap/>
            <w:vAlign w:val="bottom"/>
            <w:hideMark/>
          </w:tcPr>
          <w:p w14:paraId="272F640B" w14:textId="77777777" w:rsidR="00B5215C" w:rsidRPr="00A017A6" w:rsidRDefault="00B5215C" w:rsidP="005B7BDD">
            <w:pPr>
              <w:rPr>
                <w:rFonts w:ascii="Calibri" w:hAnsi="Calibri" w:cs="Calibri"/>
                <w:color w:val="000000"/>
                <w:sz w:val="16"/>
                <w:szCs w:val="16"/>
                <w:lang w:eastAsia="es-CO"/>
              </w:rPr>
            </w:pPr>
            <w:r w:rsidRPr="00A017A6">
              <w:rPr>
                <w:rFonts w:ascii="Calibri" w:hAnsi="Calibri" w:cs="Calibri"/>
                <w:color w:val="000000"/>
                <w:sz w:val="16"/>
                <w:szCs w:val="16"/>
                <w:lang w:eastAsia="es-CO"/>
              </w:rPr>
              <w:t xml:space="preserve"> $        251.160.632,00 </w:t>
            </w:r>
          </w:p>
        </w:tc>
        <w:tc>
          <w:tcPr>
            <w:tcW w:w="1620" w:type="dxa"/>
            <w:tcBorders>
              <w:top w:val="nil"/>
              <w:left w:val="nil"/>
              <w:bottom w:val="single" w:sz="4" w:space="0" w:color="auto"/>
              <w:right w:val="single" w:sz="4" w:space="0" w:color="auto"/>
            </w:tcBorders>
            <w:shd w:val="clear" w:color="000000" w:fill="D0CECE"/>
            <w:noWrap/>
            <w:vAlign w:val="bottom"/>
            <w:hideMark/>
          </w:tcPr>
          <w:p w14:paraId="601DC718" w14:textId="77777777" w:rsidR="00B5215C" w:rsidRPr="00A017A6" w:rsidRDefault="00B5215C" w:rsidP="005B7BDD">
            <w:pPr>
              <w:rPr>
                <w:rFonts w:ascii="Calibri" w:hAnsi="Calibri" w:cs="Calibri"/>
                <w:color w:val="000000"/>
                <w:sz w:val="16"/>
                <w:szCs w:val="16"/>
                <w:lang w:eastAsia="es-CO"/>
              </w:rPr>
            </w:pPr>
            <w:r w:rsidRPr="00A017A6">
              <w:rPr>
                <w:rFonts w:ascii="Calibri" w:hAnsi="Calibri" w:cs="Calibri"/>
                <w:color w:val="000000"/>
                <w:sz w:val="16"/>
                <w:szCs w:val="16"/>
                <w:lang w:eastAsia="es-CO"/>
              </w:rPr>
              <w:t xml:space="preserve"> $         624.597.675,00 </w:t>
            </w:r>
          </w:p>
        </w:tc>
      </w:tr>
      <w:tr w:rsidR="00B5215C" w:rsidRPr="00A017A6" w14:paraId="08154E07" w14:textId="77777777" w:rsidTr="005B7BDD">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528C8C7C" w14:textId="77777777" w:rsidR="00B5215C" w:rsidRPr="00A017A6" w:rsidRDefault="00B5215C" w:rsidP="005B7BDD">
            <w:pPr>
              <w:rPr>
                <w:rFonts w:ascii="Calibri" w:hAnsi="Calibri" w:cs="Calibri"/>
                <w:color w:val="000000"/>
                <w:sz w:val="16"/>
                <w:szCs w:val="16"/>
                <w:lang w:eastAsia="es-CO"/>
              </w:rPr>
            </w:pPr>
            <w:r w:rsidRPr="00A017A6">
              <w:rPr>
                <w:rFonts w:ascii="Calibri" w:hAnsi="Calibri" w:cs="Calibri"/>
                <w:color w:val="000000"/>
                <w:sz w:val="16"/>
                <w:szCs w:val="16"/>
                <w:lang w:eastAsia="es-CO"/>
              </w:rPr>
              <w:t>ABRIL</w:t>
            </w:r>
          </w:p>
        </w:tc>
        <w:tc>
          <w:tcPr>
            <w:tcW w:w="2780" w:type="dxa"/>
            <w:tcBorders>
              <w:top w:val="nil"/>
              <w:left w:val="nil"/>
              <w:bottom w:val="single" w:sz="4" w:space="0" w:color="auto"/>
              <w:right w:val="single" w:sz="4" w:space="0" w:color="auto"/>
            </w:tcBorders>
            <w:shd w:val="clear" w:color="auto" w:fill="auto"/>
            <w:noWrap/>
            <w:vAlign w:val="bottom"/>
            <w:hideMark/>
          </w:tcPr>
          <w:p w14:paraId="74F64C62" w14:textId="77777777" w:rsidR="00B5215C" w:rsidRPr="00A017A6" w:rsidRDefault="00B5215C" w:rsidP="005B7BDD">
            <w:pPr>
              <w:rPr>
                <w:rFonts w:ascii="Calibri" w:hAnsi="Calibri" w:cs="Calibri"/>
                <w:color w:val="000000"/>
                <w:sz w:val="16"/>
                <w:szCs w:val="16"/>
                <w:lang w:eastAsia="es-CO"/>
              </w:rPr>
            </w:pPr>
            <w:r w:rsidRPr="00A017A6">
              <w:rPr>
                <w:rFonts w:ascii="Calibri" w:hAnsi="Calibri" w:cs="Calibri"/>
                <w:color w:val="000000"/>
                <w:sz w:val="16"/>
                <w:szCs w:val="16"/>
                <w:lang w:eastAsia="es-CO"/>
              </w:rPr>
              <w:t>Contraprestación Portuaria</w:t>
            </w:r>
          </w:p>
        </w:tc>
        <w:tc>
          <w:tcPr>
            <w:tcW w:w="1600" w:type="dxa"/>
            <w:tcBorders>
              <w:top w:val="nil"/>
              <w:left w:val="nil"/>
              <w:bottom w:val="single" w:sz="4" w:space="0" w:color="auto"/>
              <w:right w:val="single" w:sz="4" w:space="0" w:color="auto"/>
            </w:tcBorders>
            <w:shd w:val="clear" w:color="auto" w:fill="auto"/>
            <w:noWrap/>
            <w:vAlign w:val="bottom"/>
            <w:hideMark/>
          </w:tcPr>
          <w:p w14:paraId="27DD358D" w14:textId="77777777" w:rsidR="00B5215C" w:rsidRPr="00A017A6" w:rsidRDefault="00B5215C" w:rsidP="005B7BDD">
            <w:pPr>
              <w:rPr>
                <w:rFonts w:ascii="Calibri" w:hAnsi="Calibri" w:cs="Calibri"/>
                <w:color w:val="000000"/>
                <w:sz w:val="16"/>
                <w:szCs w:val="16"/>
                <w:lang w:eastAsia="es-CO"/>
              </w:rPr>
            </w:pPr>
            <w:r w:rsidRPr="00A017A6">
              <w:rPr>
                <w:rFonts w:ascii="Calibri" w:hAnsi="Calibri" w:cs="Calibri"/>
                <w:color w:val="000000"/>
                <w:sz w:val="16"/>
                <w:szCs w:val="16"/>
                <w:lang w:eastAsia="es-CO"/>
              </w:rPr>
              <w:t xml:space="preserve"> $        276.484.685,00 </w:t>
            </w:r>
          </w:p>
        </w:tc>
        <w:tc>
          <w:tcPr>
            <w:tcW w:w="1660" w:type="dxa"/>
            <w:tcBorders>
              <w:top w:val="nil"/>
              <w:left w:val="nil"/>
              <w:bottom w:val="single" w:sz="4" w:space="0" w:color="auto"/>
              <w:right w:val="single" w:sz="4" w:space="0" w:color="auto"/>
            </w:tcBorders>
            <w:shd w:val="clear" w:color="auto" w:fill="auto"/>
            <w:noWrap/>
            <w:vAlign w:val="bottom"/>
            <w:hideMark/>
          </w:tcPr>
          <w:p w14:paraId="6C5C3611" w14:textId="77777777" w:rsidR="00B5215C" w:rsidRPr="00A017A6" w:rsidRDefault="00B5215C" w:rsidP="005B7BDD">
            <w:pPr>
              <w:rPr>
                <w:rFonts w:ascii="Calibri" w:hAnsi="Calibri" w:cs="Calibri"/>
                <w:color w:val="000000"/>
                <w:sz w:val="16"/>
                <w:szCs w:val="16"/>
                <w:lang w:eastAsia="es-CO"/>
              </w:rPr>
            </w:pPr>
            <w:r w:rsidRPr="00A017A6">
              <w:rPr>
                <w:rFonts w:ascii="Calibri" w:hAnsi="Calibri" w:cs="Calibri"/>
                <w:color w:val="000000"/>
                <w:sz w:val="16"/>
                <w:szCs w:val="16"/>
                <w:lang w:eastAsia="es-CO"/>
              </w:rPr>
              <w:t xml:space="preserve"> $             61.805.089,00 </w:t>
            </w:r>
          </w:p>
        </w:tc>
        <w:tc>
          <w:tcPr>
            <w:tcW w:w="1580" w:type="dxa"/>
            <w:tcBorders>
              <w:top w:val="nil"/>
              <w:left w:val="nil"/>
              <w:bottom w:val="single" w:sz="4" w:space="0" w:color="auto"/>
              <w:right w:val="single" w:sz="4" w:space="0" w:color="auto"/>
            </w:tcBorders>
            <w:shd w:val="clear" w:color="auto" w:fill="auto"/>
            <w:noWrap/>
            <w:vAlign w:val="bottom"/>
            <w:hideMark/>
          </w:tcPr>
          <w:p w14:paraId="28930DD5" w14:textId="77777777" w:rsidR="00B5215C" w:rsidRPr="00A017A6" w:rsidRDefault="00B5215C" w:rsidP="005B7BDD">
            <w:pPr>
              <w:rPr>
                <w:rFonts w:ascii="Calibri" w:hAnsi="Calibri" w:cs="Calibri"/>
                <w:color w:val="000000"/>
                <w:sz w:val="16"/>
                <w:szCs w:val="16"/>
                <w:lang w:eastAsia="es-CO"/>
              </w:rPr>
            </w:pPr>
            <w:r w:rsidRPr="00A017A6">
              <w:rPr>
                <w:rFonts w:ascii="Calibri" w:hAnsi="Calibri" w:cs="Calibri"/>
                <w:color w:val="000000"/>
                <w:sz w:val="16"/>
                <w:szCs w:val="16"/>
                <w:lang w:eastAsia="es-CO"/>
              </w:rPr>
              <w:t xml:space="preserve"> $       238.661.169,00 </w:t>
            </w:r>
          </w:p>
        </w:tc>
        <w:tc>
          <w:tcPr>
            <w:tcW w:w="1600" w:type="dxa"/>
            <w:tcBorders>
              <w:top w:val="nil"/>
              <w:left w:val="nil"/>
              <w:bottom w:val="single" w:sz="4" w:space="0" w:color="auto"/>
              <w:right w:val="single" w:sz="4" w:space="0" w:color="auto"/>
            </w:tcBorders>
            <w:shd w:val="clear" w:color="auto" w:fill="auto"/>
            <w:noWrap/>
            <w:vAlign w:val="bottom"/>
            <w:hideMark/>
          </w:tcPr>
          <w:p w14:paraId="2C866E56" w14:textId="77777777" w:rsidR="00B5215C" w:rsidRPr="00A017A6" w:rsidRDefault="00B5215C" w:rsidP="005B7BDD">
            <w:pPr>
              <w:rPr>
                <w:rFonts w:ascii="Calibri" w:hAnsi="Calibri" w:cs="Calibri"/>
                <w:color w:val="000000"/>
                <w:sz w:val="16"/>
                <w:szCs w:val="16"/>
                <w:lang w:eastAsia="es-CO"/>
              </w:rPr>
            </w:pPr>
            <w:r w:rsidRPr="00A017A6">
              <w:rPr>
                <w:rFonts w:ascii="Calibri" w:hAnsi="Calibri" w:cs="Calibri"/>
                <w:color w:val="000000"/>
                <w:sz w:val="16"/>
                <w:szCs w:val="16"/>
                <w:lang w:eastAsia="es-CO"/>
              </w:rPr>
              <w:t xml:space="preserve"> $        265.177.407,00 </w:t>
            </w:r>
          </w:p>
        </w:tc>
        <w:tc>
          <w:tcPr>
            <w:tcW w:w="1620" w:type="dxa"/>
            <w:tcBorders>
              <w:top w:val="nil"/>
              <w:left w:val="nil"/>
              <w:bottom w:val="single" w:sz="4" w:space="0" w:color="auto"/>
              <w:right w:val="single" w:sz="4" w:space="0" w:color="auto"/>
            </w:tcBorders>
            <w:shd w:val="clear" w:color="auto" w:fill="auto"/>
            <w:noWrap/>
            <w:vAlign w:val="bottom"/>
            <w:hideMark/>
          </w:tcPr>
          <w:p w14:paraId="3C43976F" w14:textId="77777777" w:rsidR="00B5215C" w:rsidRPr="00A017A6" w:rsidRDefault="00B5215C" w:rsidP="005B7BDD">
            <w:pPr>
              <w:rPr>
                <w:rFonts w:ascii="Calibri" w:hAnsi="Calibri" w:cs="Calibri"/>
                <w:color w:val="000000"/>
                <w:sz w:val="16"/>
                <w:szCs w:val="16"/>
                <w:lang w:eastAsia="es-CO"/>
              </w:rPr>
            </w:pPr>
            <w:r w:rsidRPr="00A017A6">
              <w:rPr>
                <w:rFonts w:ascii="Calibri" w:hAnsi="Calibri" w:cs="Calibri"/>
                <w:color w:val="000000"/>
                <w:sz w:val="16"/>
                <w:szCs w:val="16"/>
                <w:lang w:eastAsia="es-CO"/>
              </w:rPr>
              <w:t xml:space="preserve"> $            32.095.194,00 </w:t>
            </w:r>
          </w:p>
        </w:tc>
      </w:tr>
      <w:tr w:rsidR="00B5215C" w:rsidRPr="00A017A6" w14:paraId="4C596260" w14:textId="77777777" w:rsidTr="005B7BDD">
        <w:trPr>
          <w:trHeight w:val="300"/>
        </w:trPr>
        <w:tc>
          <w:tcPr>
            <w:tcW w:w="1220" w:type="dxa"/>
            <w:tcBorders>
              <w:top w:val="nil"/>
              <w:left w:val="single" w:sz="4" w:space="0" w:color="auto"/>
              <w:bottom w:val="single" w:sz="4" w:space="0" w:color="auto"/>
              <w:right w:val="single" w:sz="4" w:space="0" w:color="auto"/>
            </w:tcBorders>
            <w:shd w:val="clear" w:color="000000" w:fill="D0CECE"/>
            <w:noWrap/>
            <w:vAlign w:val="bottom"/>
            <w:hideMark/>
          </w:tcPr>
          <w:p w14:paraId="345F07B5" w14:textId="77777777" w:rsidR="00B5215C" w:rsidRPr="00A017A6" w:rsidRDefault="00B5215C" w:rsidP="005B7BDD">
            <w:pPr>
              <w:rPr>
                <w:rFonts w:ascii="Calibri" w:hAnsi="Calibri" w:cs="Calibri"/>
                <w:color w:val="000000"/>
                <w:sz w:val="16"/>
                <w:szCs w:val="16"/>
                <w:lang w:eastAsia="es-CO"/>
              </w:rPr>
            </w:pPr>
            <w:r w:rsidRPr="00A017A6">
              <w:rPr>
                <w:rFonts w:ascii="Calibri" w:hAnsi="Calibri" w:cs="Calibri"/>
                <w:color w:val="000000"/>
                <w:sz w:val="16"/>
                <w:szCs w:val="16"/>
                <w:lang w:eastAsia="es-CO"/>
              </w:rPr>
              <w:t>MAYO</w:t>
            </w:r>
          </w:p>
        </w:tc>
        <w:tc>
          <w:tcPr>
            <w:tcW w:w="2780" w:type="dxa"/>
            <w:tcBorders>
              <w:top w:val="nil"/>
              <w:left w:val="nil"/>
              <w:bottom w:val="single" w:sz="4" w:space="0" w:color="auto"/>
              <w:right w:val="single" w:sz="4" w:space="0" w:color="auto"/>
            </w:tcBorders>
            <w:shd w:val="clear" w:color="000000" w:fill="D0CECE"/>
            <w:noWrap/>
            <w:vAlign w:val="bottom"/>
            <w:hideMark/>
          </w:tcPr>
          <w:p w14:paraId="3CB78831" w14:textId="77777777" w:rsidR="00B5215C" w:rsidRPr="00A017A6" w:rsidRDefault="00B5215C" w:rsidP="005B7BDD">
            <w:pPr>
              <w:rPr>
                <w:rFonts w:ascii="Calibri" w:hAnsi="Calibri" w:cs="Calibri"/>
                <w:color w:val="000000"/>
                <w:sz w:val="16"/>
                <w:szCs w:val="16"/>
                <w:lang w:eastAsia="es-CO"/>
              </w:rPr>
            </w:pPr>
            <w:r w:rsidRPr="00A017A6">
              <w:rPr>
                <w:rFonts w:ascii="Calibri" w:hAnsi="Calibri" w:cs="Calibri"/>
                <w:color w:val="000000"/>
                <w:sz w:val="16"/>
                <w:szCs w:val="16"/>
                <w:lang w:eastAsia="es-CO"/>
              </w:rPr>
              <w:t>Contraprestación Portuaria</w:t>
            </w:r>
          </w:p>
        </w:tc>
        <w:tc>
          <w:tcPr>
            <w:tcW w:w="1600" w:type="dxa"/>
            <w:tcBorders>
              <w:top w:val="nil"/>
              <w:left w:val="nil"/>
              <w:bottom w:val="single" w:sz="4" w:space="0" w:color="auto"/>
              <w:right w:val="single" w:sz="4" w:space="0" w:color="auto"/>
            </w:tcBorders>
            <w:shd w:val="clear" w:color="000000" w:fill="D0CECE"/>
            <w:noWrap/>
            <w:vAlign w:val="bottom"/>
            <w:hideMark/>
          </w:tcPr>
          <w:p w14:paraId="67F086AE" w14:textId="77777777" w:rsidR="00B5215C" w:rsidRPr="00A017A6" w:rsidRDefault="00B5215C" w:rsidP="005B7BDD">
            <w:pPr>
              <w:rPr>
                <w:rFonts w:ascii="Calibri" w:hAnsi="Calibri" w:cs="Calibri"/>
                <w:color w:val="000000"/>
                <w:sz w:val="16"/>
                <w:szCs w:val="16"/>
                <w:lang w:eastAsia="es-CO"/>
              </w:rPr>
            </w:pPr>
            <w:r w:rsidRPr="00A017A6">
              <w:rPr>
                <w:rFonts w:ascii="Calibri" w:hAnsi="Calibri" w:cs="Calibri"/>
                <w:color w:val="000000"/>
                <w:sz w:val="16"/>
                <w:szCs w:val="16"/>
                <w:lang w:eastAsia="es-CO"/>
              </w:rPr>
              <w:t xml:space="preserve"> $        363.029.630,00 </w:t>
            </w:r>
          </w:p>
        </w:tc>
        <w:tc>
          <w:tcPr>
            <w:tcW w:w="1660" w:type="dxa"/>
            <w:tcBorders>
              <w:top w:val="nil"/>
              <w:left w:val="nil"/>
              <w:bottom w:val="single" w:sz="4" w:space="0" w:color="auto"/>
              <w:right w:val="single" w:sz="4" w:space="0" w:color="auto"/>
            </w:tcBorders>
            <w:shd w:val="clear" w:color="000000" w:fill="D0CECE"/>
            <w:noWrap/>
            <w:vAlign w:val="bottom"/>
            <w:hideMark/>
          </w:tcPr>
          <w:p w14:paraId="116BBAF9" w14:textId="77777777" w:rsidR="00B5215C" w:rsidRPr="00A017A6" w:rsidRDefault="00B5215C" w:rsidP="005B7BDD">
            <w:pPr>
              <w:rPr>
                <w:rFonts w:ascii="Calibri" w:hAnsi="Calibri" w:cs="Calibri"/>
                <w:color w:val="000000"/>
                <w:sz w:val="16"/>
                <w:szCs w:val="16"/>
                <w:lang w:eastAsia="es-CO"/>
              </w:rPr>
            </w:pPr>
            <w:r w:rsidRPr="00A017A6">
              <w:rPr>
                <w:rFonts w:ascii="Calibri" w:hAnsi="Calibri" w:cs="Calibri"/>
                <w:color w:val="000000"/>
                <w:sz w:val="16"/>
                <w:szCs w:val="16"/>
                <w:lang w:eastAsia="es-CO"/>
              </w:rPr>
              <w:t xml:space="preserve"> $          351.421.042,00 </w:t>
            </w:r>
          </w:p>
        </w:tc>
        <w:tc>
          <w:tcPr>
            <w:tcW w:w="1580" w:type="dxa"/>
            <w:tcBorders>
              <w:top w:val="nil"/>
              <w:left w:val="nil"/>
              <w:bottom w:val="single" w:sz="4" w:space="0" w:color="auto"/>
              <w:right w:val="single" w:sz="4" w:space="0" w:color="auto"/>
            </w:tcBorders>
            <w:shd w:val="clear" w:color="000000" w:fill="D0CECE"/>
            <w:noWrap/>
            <w:vAlign w:val="bottom"/>
            <w:hideMark/>
          </w:tcPr>
          <w:p w14:paraId="6CF09C4D" w14:textId="77777777" w:rsidR="00B5215C" w:rsidRPr="00A017A6" w:rsidRDefault="00B5215C" w:rsidP="005B7BDD">
            <w:pPr>
              <w:rPr>
                <w:rFonts w:ascii="Calibri" w:hAnsi="Calibri" w:cs="Calibri"/>
                <w:color w:val="000000"/>
                <w:sz w:val="16"/>
                <w:szCs w:val="16"/>
                <w:lang w:eastAsia="es-CO"/>
              </w:rPr>
            </w:pPr>
            <w:r w:rsidRPr="00A017A6">
              <w:rPr>
                <w:rFonts w:ascii="Calibri" w:hAnsi="Calibri" w:cs="Calibri"/>
                <w:color w:val="000000"/>
                <w:sz w:val="16"/>
                <w:szCs w:val="16"/>
                <w:lang w:eastAsia="es-CO"/>
              </w:rPr>
              <w:t xml:space="preserve"> $       291.780.411,00 </w:t>
            </w:r>
          </w:p>
        </w:tc>
        <w:tc>
          <w:tcPr>
            <w:tcW w:w="1600" w:type="dxa"/>
            <w:tcBorders>
              <w:top w:val="nil"/>
              <w:left w:val="nil"/>
              <w:bottom w:val="single" w:sz="4" w:space="0" w:color="auto"/>
              <w:right w:val="single" w:sz="4" w:space="0" w:color="auto"/>
            </w:tcBorders>
            <w:shd w:val="clear" w:color="000000" w:fill="D0CECE"/>
            <w:noWrap/>
            <w:vAlign w:val="bottom"/>
            <w:hideMark/>
          </w:tcPr>
          <w:p w14:paraId="65A91880" w14:textId="77777777" w:rsidR="00B5215C" w:rsidRPr="00A017A6" w:rsidRDefault="00B5215C" w:rsidP="005B7BDD">
            <w:pPr>
              <w:rPr>
                <w:rFonts w:ascii="Calibri" w:hAnsi="Calibri" w:cs="Calibri"/>
                <w:color w:val="000000"/>
                <w:sz w:val="16"/>
                <w:szCs w:val="16"/>
                <w:lang w:eastAsia="es-CO"/>
              </w:rPr>
            </w:pPr>
            <w:r w:rsidRPr="00A017A6">
              <w:rPr>
                <w:rFonts w:ascii="Calibri" w:hAnsi="Calibri" w:cs="Calibri"/>
                <w:color w:val="000000"/>
                <w:sz w:val="16"/>
                <w:szCs w:val="16"/>
                <w:lang w:eastAsia="es-CO"/>
              </w:rPr>
              <w:t> </w:t>
            </w:r>
          </w:p>
        </w:tc>
        <w:tc>
          <w:tcPr>
            <w:tcW w:w="1620" w:type="dxa"/>
            <w:tcBorders>
              <w:top w:val="nil"/>
              <w:left w:val="nil"/>
              <w:bottom w:val="single" w:sz="4" w:space="0" w:color="auto"/>
              <w:right w:val="single" w:sz="4" w:space="0" w:color="auto"/>
            </w:tcBorders>
            <w:shd w:val="clear" w:color="000000" w:fill="D0CECE"/>
            <w:noWrap/>
            <w:vAlign w:val="bottom"/>
            <w:hideMark/>
          </w:tcPr>
          <w:p w14:paraId="231DE14F" w14:textId="77777777" w:rsidR="00B5215C" w:rsidRPr="00A017A6" w:rsidRDefault="00B5215C" w:rsidP="005B7BDD">
            <w:pPr>
              <w:rPr>
                <w:rFonts w:ascii="Calibri" w:hAnsi="Calibri" w:cs="Calibri"/>
                <w:color w:val="000000"/>
                <w:sz w:val="16"/>
                <w:szCs w:val="16"/>
                <w:lang w:eastAsia="es-CO"/>
              </w:rPr>
            </w:pPr>
            <w:r w:rsidRPr="00A017A6">
              <w:rPr>
                <w:rFonts w:ascii="Calibri" w:hAnsi="Calibri" w:cs="Calibri"/>
                <w:color w:val="000000"/>
                <w:sz w:val="16"/>
                <w:szCs w:val="16"/>
                <w:lang w:eastAsia="es-CO"/>
              </w:rPr>
              <w:t xml:space="preserve"> $         219.229.898,00 </w:t>
            </w:r>
          </w:p>
        </w:tc>
      </w:tr>
      <w:tr w:rsidR="00B5215C" w:rsidRPr="00A017A6" w14:paraId="71E3C23A" w14:textId="77777777" w:rsidTr="005B7BDD">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1C1FCC14" w14:textId="77777777" w:rsidR="00B5215C" w:rsidRPr="00A017A6" w:rsidRDefault="00B5215C" w:rsidP="005B7BDD">
            <w:pPr>
              <w:rPr>
                <w:rFonts w:ascii="Calibri" w:hAnsi="Calibri" w:cs="Calibri"/>
                <w:color w:val="000000"/>
                <w:sz w:val="16"/>
                <w:szCs w:val="16"/>
                <w:lang w:eastAsia="es-CO"/>
              </w:rPr>
            </w:pPr>
            <w:r w:rsidRPr="00A017A6">
              <w:rPr>
                <w:rFonts w:ascii="Calibri" w:hAnsi="Calibri" w:cs="Calibri"/>
                <w:color w:val="000000"/>
                <w:sz w:val="16"/>
                <w:szCs w:val="16"/>
                <w:lang w:eastAsia="es-CO"/>
              </w:rPr>
              <w:t>JUNIO</w:t>
            </w:r>
          </w:p>
        </w:tc>
        <w:tc>
          <w:tcPr>
            <w:tcW w:w="2780" w:type="dxa"/>
            <w:tcBorders>
              <w:top w:val="nil"/>
              <w:left w:val="nil"/>
              <w:bottom w:val="single" w:sz="4" w:space="0" w:color="auto"/>
              <w:right w:val="single" w:sz="4" w:space="0" w:color="auto"/>
            </w:tcBorders>
            <w:shd w:val="clear" w:color="auto" w:fill="auto"/>
            <w:noWrap/>
            <w:vAlign w:val="bottom"/>
            <w:hideMark/>
          </w:tcPr>
          <w:p w14:paraId="0AE4CE85" w14:textId="77777777" w:rsidR="00B5215C" w:rsidRPr="00A017A6" w:rsidRDefault="00B5215C" w:rsidP="005B7BDD">
            <w:pPr>
              <w:rPr>
                <w:rFonts w:ascii="Calibri" w:hAnsi="Calibri" w:cs="Calibri"/>
                <w:color w:val="000000"/>
                <w:sz w:val="16"/>
                <w:szCs w:val="16"/>
                <w:lang w:eastAsia="es-CO"/>
              </w:rPr>
            </w:pPr>
            <w:r w:rsidRPr="00A017A6">
              <w:rPr>
                <w:rFonts w:ascii="Calibri" w:hAnsi="Calibri" w:cs="Calibri"/>
                <w:color w:val="000000"/>
                <w:sz w:val="16"/>
                <w:szCs w:val="16"/>
                <w:lang w:eastAsia="es-CO"/>
              </w:rPr>
              <w:t>Contraprestación Portuaria</w:t>
            </w:r>
          </w:p>
        </w:tc>
        <w:tc>
          <w:tcPr>
            <w:tcW w:w="1600" w:type="dxa"/>
            <w:tcBorders>
              <w:top w:val="nil"/>
              <w:left w:val="nil"/>
              <w:bottom w:val="single" w:sz="4" w:space="0" w:color="auto"/>
              <w:right w:val="single" w:sz="4" w:space="0" w:color="auto"/>
            </w:tcBorders>
            <w:shd w:val="clear" w:color="auto" w:fill="auto"/>
            <w:noWrap/>
            <w:vAlign w:val="bottom"/>
            <w:hideMark/>
          </w:tcPr>
          <w:p w14:paraId="06D38116" w14:textId="77777777" w:rsidR="00B5215C" w:rsidRPr="00A017A6" w:rsidRDefault="00B5215C" w:rsidP="005B7BDD">
            <w:pPr>
              <w:rPr>
                <w:rFonts w:ascii="Calibri" w:hAnsi="Calibri" w:cs="Calibri"/>
                <w:color w:val="000000"/>
                <w:sz w:val="16"/>
                <w:szCs w:val="16"/>
                <w:lang w:eastAsia="es-CO"/>
              </w:rPr>
            </w:pPr>
            <w:r w:rsidRPr="00A017A6">
              <w:rPr>
                <w:rFonts w:ascii="Calibri" w:hAnsi="Calibri" w:cs="Calibri"/>
                <w:color w:val="000000"/>
                <w:sz w:val="16"/>
                <w:szCs w:val="16"/>
                <w:lang w:eastAsia="es-CO"/>
              </w:rPr>
              <w:t xml:space="preserve"> $        295.969.751,00 </w:t>
            </w:r>
          </w:p>
        </w:tc>
        <w:tc>
          <w:tcPr>
            <w:tcW w:w="1660" w:type="dxa"/>
            <w:tcBorders>
              <w:top w:val="nil"/>
              <w:left w:val="nil"/>
              <w:bottom w:val="single" w:sz="4" w:space="0" w:color="auto"/>
              <w:right w:val="single" w:sz="4" w:space="0" w:color="auto"/>
            </w:tcBorders>
            <w:shd w:val="clear" w:color="auto" w:fill="auto"/>
            <w:noWrap/>
            <w:vAlign w:val="bottom"/>
            <w:hideMark/>
          </w:tcPr>
          <w:p w14:paraId="7B0BE861" w14:textId="77777777" w:rsidR="00B5215C" w:rsidRPr="00A017A6" w:rsidRDefault="00B5215C" w:rsidP="005B7BDD">
            <w:pPr>
              <w:rPr>
                <w:rFonts w:ascii="Calibri" w:hAnsi="Calibri" w:cs="Calibri"/>
                <w:color w:val="000000"/>
                <w:sz w:val="16"/>
                <w:szCs w:val="16"/>
                <w:lang w:eastAsia="es-CO"/>
              </w:rPr>
            </w:pPr>
            <w:r w:rsidRPr="00A017A6">
              <w:rPr>
                <w:rFonts w:ascii="Calibri" w:hAnsi="Calibri" w:cs="Calibri"/>
                <w:color w:val="000000"/>
                <w:sz w:val="16"/>
                <w:szCs w:val="16"/>
                <w:lang w:eastAsia="es-CO"/>
              </w:rPr>
              <w:t xml:space="preserve"> $          483.695.538,00 </w:t>
            </w:r>
          </w:p>
        </w:tc>
        <w:tc>
          <w:tcPr>
            <w:tcW w:w="1580" w:type="dxa"/>
            <w:tcBorders>
              <w:top w:val="nil"/>
              <w:left w:val="nil"/>
              <w:bottom w:val="single" w:sz="4" w:space="0" w:color="auto"/>
              <w:right w:val="single" w:sz="4" w:space="0" w:color="auto"/>
            </w:tcBorders>
            <w:shd w:val="clear" w:color="auto" w:fill="auto"/>
            <w:noWrap/>
            <w:vAlign w:val="bottom"/>
            <w:hideMark/>
          </w:tcPr>
          <w:p w14:paraId="12DEC4B5" w14:textId="77777777" w:rsidR="00B5215C" w:rsidRPr="00A017A6" w:rsidRDefault="00B5215C" w:rsidP="005B7BDD">
            <w:pPr>
              <w:rPr>
                <w:rFonts w:ascii="Calibri" w:hAnsi="Calibri" w:cs="Calibri"/>
                <w:color w:val="000000"/>
                <w:sz w:val="16"/>
                <w:szCs w:val="16"/>
                <w:lang w:eastAsia="es-CO"/>
              </w:rPr>
            </w:pPr>
            <w:r w:rsidRPr="00A017A6">
              <w:rPr>
                <w:rFonts w:ascii="Calibri" w:hAnsi="Calibri" w:cs="Calibri"/>
                <w:color w:val="000000"/>
                <w:sz w:val="16"/>
                <w:szCs w:val="16"/>
                <w:lang w:eastAsia="es-CO"/>
              </w:rPr>
              <w:t xml:space="preserve"> $       396.254.653,00 </w:t>
            </w:r>
          </w:p>
        </w:tc>
        <w:tc>
          <w:tcPr>
            <w:tcW w:w="1600" w:type="dxa"/>
            <w:tcBorders>
              <w:top w:val="nil"/>
              <w:left w:val="nil"/>
              <w:bottom w:val="single" w:sz="4" w:space="0" w:color="auto"/>
              <w:right w:val="single" w:sz="4" w:space="0" w:color="auto"/>
            </w:tcBorders>
            <w:shd w:val="clear" w:color="auto" w:fill="auto"/>
            <w:noWrap/>
            <w:vAlign w:val="bottom"/>
            <w:hideMark/>
          </w:tcPr>
          <w:p w14:paraId="072D03C9" w14:textId="77777777" w:rsidR="00B5215C" w:rsidRPr="00A017A6" w:rsidRDefault="00B5215C" w:rsidP="005B7BDD">
            <w:pPr>
              <w:rPr>
                <w:rFonts w:ascii="Calibri" w:hAnsi="Calibri" w:cs="Calibri"/>
                <w:color w:val="000000"/>
                <w:sz w:val="16"/>
                <w:szCs w:val="16"/>
                <w:lang w:eastAsia="es-CO"/>
              </w:rPr>
            </w:pPr>
            <w:r w:rsidRPr="00A017A6">
              <w:rPr>
                <w:rFonts w:ascii="Calibri" w:hAnsi="Calibri" w:cs="Calibri"/>
                <w:color w:val="000000"/>
                <w:sz w:val="16"/>
                <w:szCs w:val="16"/>
                <w:lang w:eastAsia="es-CO"/>
              </w:rPr>
              <w:t xml:space="preserve"> $        300.885.084,00 </w:t>
            </w:r>
          </w:p>
        </w:tc>
        <w:tc>
          <w:tcPr>
            <w:tcW w:w="1620" w:type="dxa"/>
            <w:tcBorders>
              <w:top w:val="nil"/>
              <w:left w:val="nil"/>
              <w:bottom w:val="single" w:sz="4" w:space="0" w:color="auto"/>
              <w:right w:val="single" w:sz="4" w:space="0" w:color="auto"/>
            </w:tcBorders>
            <w:shd w:val="clear" w:color="auto" w:fill="auto"/>
            <w:noWrap/>
            <w:vAlign w:val="bottom"/>
            <w:hideMark/>
          </w:tcPr>
          <w:p w14:paraId="64F6FA0D" w14:textId="77777777" w:rsidR="00B5215C" w:rsidRPr="00A017A6" w:rsidRDefault="00B5215C" w:rsidP="005B7BDD">
            <w:pPr>
              <w:rPr>
                <w:rFonts w:ascii="Calibri" w:hAnsi="Calibri" w:cs="Calibri"/>
                <w:color w:val="000000"/>
                <w:sz w:val="16"/>
                <w:szCs w:val="16"/>
                <w:lang w:eastAsia="es-CO"/>
              </w:rPr>
            </w:pPr>
            <w:r w:rsidRPr="00A017A6">
              <w:rPr>
                <w:rFonts w:ascii="Calibri" w:hAnsi="Calibri" w:cs="Calibri"/>
                <w:color w:val="000000"/>
                <w:sz w:val="16"/>
                <w:szCs w:val="16"/>
                <w:lang w:eastAsia="es-CO"/>
              </w:rPr>
              <w:t xml:space="preserve"> $         405.554.250,00 </w:t>
            </w:r>
          </w:p>
        </w:tc>
      </w:tr>
      <w:tr w:rsidR="00B5215C" w:rsidRPr="00A017A6" w14:paraId="6DC70DC3" w14:textId="77777777" w:rsidTr="005B7BDD">
        <w:trPr>
          <w:trHeight w:val="300"/>
        </w:trPr>
        <w:tc>
          <w:tcPr>
            <w:tcW w:w="1220" w:type="dxa"/>
            <w:tcBorders>
              <w:top w:val="nil"/>
              <w:left w:val="single" w:sz="4" w:space="0" w:color="auto"/>
              <w:bottom w:val="single" w:sz="4" w:space="0" w:color="auto"/>
              <w:right w:val="single" w:sz="4" w:space="0" w:color="auto"/>
            </w:tcBorders>
            <w:shd w:val="clear" w:color="000000" w:fill="D0CECE"/>
            <w:noWrap/>
            <w:vAlign w:val="bottom"/>
            <w:hideMark/>
          </w:tcPr>
          <w:p w14:paraId="499F0E6D" w14:textId="77777777" w:rsidR="00B5215C" w:rsidRPr="00A017A6" w:rsidRDefault="00B5215C" w:rsidP="005B7BDD">
            <w:pPr>
              <w:rPr>
                <w:rFonts w:ascii="Calibri" w:hAnsi="Calibri" w:cs="Calibri"/>
                <w:color w:val="000000"/>
                <w:sz w:val="16"/>
                <w:szCs w:val="16"/>
                <w:lang w:eastAsia="es-CO"/>
              </w:rPr>
            </w:pPr>
            <w:r w:rsidRPr="00A017A6">
              <w:rPr>
                <w:rFonts w:ascii="Calibri" w:hAnsi="Calibri" w:cs="Calibri"/>
                <w:color w:val="000000"/>
                <w:sz w:val="16"/>
                <w:szCs w:val="16"/>
                <w:lang w:eastAsia="es-CO"/>
              </w:rPr>
              <w:lastRenderedPageBreak/>
              <w:t>JULIO</w:t>
            </w:r>
          </w:p>
        </w:tc>
        <w:tc>
          <w:tcPr>
            <w:tcW w:w="2780" w:type="dxa"/>
            <w:tcBorders>
              <w:top w:val="nil"/>
              <w:left w:val="nil"/>
              <w:bottom w:val="single" w:sz="4" w:space="0" w:color="auto"/>
              <w:right w:val="single" w:sz="4" w:space="0" w:color="auto"/>
            </w:tcBorders>
            <w:shd w:val="clear" w:color="000000" w:fill="D0CECE"/>
            <w:noWrap/>
            <w:vAlign w:val="bottom"/>
            <w:hideMark/>
          </w:tcPr>
          <w:p w14:paraId="75F9400A" w14:textId="77777777" w:rsidR="00B5215C" w:rsidRPr="00A017A6" w:rsidRDefault="00B5215C" w:rsidP="005B7BDD">
            <w:pPr>
              <w:rPr>
                <w:rFonts w:ascii="Calibri" w:hAnsi="Calibri" w:cs="Calibri"/>
                <w:color w:val="000000"/>
                <w:sz w:val="16"/>
                <w:szCs w:val="16"/>
                <w:lang w:eastAsia="es-CO"/>
              </w:rPr>
            </w:pPr>
            <w:r w:rsidRPr="00A017A6">
              <w:rPr>
                <w:rFonts w:ascii="Calibri" w:hAnsi="Calibri" w:cs="Calibri"/>
                <w:color w:val="000000"/>
                <w:sz w:val="16"/>
                <w:szCs w:val="16"/>
                <w:lang w:eastAsia="es-CO"/>
              </w:rPr>
              <w:t>Contraprestación Portuaria</w:t>
            </w:r>
          </w:p>
        </w:tc>
        <w:tc>
          <w:tcPr>
            <w:tcW w:w="1600" w:type="dxa"/>
            <w:tcBorders>
              <w:top w:val="nil"/>
              <w:left w:val="nil"/>
              <w:bottom w:val="single" w:sz="4" w:space="0" w:color="auto"/>
              <w:right w:val="single" w:sz="4" w:space="0" w:color="auto"/>
            </w:tcBorders>
            <w:shd w:val="clear" w:color="000000" w:fill="D0CECE"/>
            <w:noWrap/>
            <w:vAlign w:val="bottom"/>
            <w:hideMark/>
          </w:tcPr>
          <w:p w14:paraId="761AB4AB" w14:textId="77777777" w:rsidR="00B5215C" w:rsidRPr="00A017A6" w:rsidRDefault="00B5215C" w:rsidP="005B7BDD">
            <w:pPr>
              <w:rPr>
                <w:rFonts w:ascii="Calibri" w:hAnsi="Calibri" w:cs="Calibri"/>
                <w:color w:val="000000"/>
                <w:sz w:val="16"/>
                <w:szCs w:val="16"/>
                <w:lang w:eastAsia="es-CO"/>
              </w:rPr>
            </w:pPr>
            <w:r w:rsidRPr="00A017A6">
              <w:rPr>
                <w:rFonts w:ascii="Calibri" w:hAnsi="Calibri" w:cs="Calibri"/>
                <w:color w:val="000000"/>
                <w:sz w:val="16"/>
                <w:szCs w:val="16"/>
                <w:lang w:eastAsia="es-CO"/>
              </w:rPr>
              <w:t xml:space="preserve"> $           15.599.961,00 </w:t>
            </w:r>
          </w:p>
        </w:tc>
        <w:tc>
          <w:tcPr>
            <w:tcW w:w="1660" w:type="dxa"/>
            <w:tcBorders>
              <w:top w:val="nil"/>
              <w:left w:val="nil"/>
              <w:bottom w:val="single" w:sz="4" w:space="0" w:color="auto"/>
              <w:right w:val="single" w:sz="4" w:space="0" w:color="auto"/>
            </w:tcBorders>
            <w:shd w:val="clear" w:color="000000" w:fill="D0CECE"/>
            <w:noWrap/>
            <w:vAlign w:val="bottom"/>
            <w:hideMark/>
          </w:tcPr>
          <w:p w14:paraId="7991F9D5" w14:textId="77777777" w:rsidR="00B5215C" w:rsidRPr="00A017A6" w:rsidRDefault="00B5215C" w:rsidP="005B7BDD">
            <w:pPr>
              <w:rPr>
                <w:rFonts w:ascii="Calibri" w:hAnsi="Calibri" w:cs="Calibri"/>
                <w:color w:val="000000"/>
                <w:sz w:val="16"/>
                <w:szCs w:val="16"/>
                <w:lang w:eastAsia="es-CO"/>
              </w:rPr>
            </w:pPr>
            <w:r w:rsidRPr="00A017A6">
              <w:rPr>
                <w:rFonts w:ascii="Calibri" w:hAnsi="Calibri" w:cs="Calibri"/>
                <w:color w:val="000000"/>
                <w:sz w:val="16"/>
                <w:szCs w:val="16"/>
                <w:lang w:eastAsia="es-CO"/>
              </w:rPr>
              <w:t xml:space="preserve"> $             62.273.359,00 </w:t>
            </w:r>
          </w:p>
        </w:tc>
        <w:tc>
          <w:tcPr>
            <w:tcW w:w="1580" w:type="dxa"/>
            <w:tcBorders>
              <w:top w:val="nil"/>
              <w:left w:val="nil"/>
              <w:bottom w:val="single" w:sz="4" w:space="0" w:color="auto"/>
              <w:right w:val="single" w:sz="4" w:space="0" w:color="auto"/>
            </w:tcBorders>
            <w:shd w:val="clear" w:color="000000" w:fill="D0CECE"/>
            <w:noWrap/>
            <w:vAlign w:val="bottom"/>
            <w:hideMark/>
          </w:tcPr>
          <w:p w14:paraId="702A4801" w14:textId="77777777" w:rsidR="00B5215C" w:rsidRPr="00A017A6" w:rsidRDefault="00B5215C" w:rsidP="005B7BDD">
            <w:pPr>
              <w:rPr>
                <w:rFonts w:ascii="Calibri" w:hAnsi="Calibri" w:cs="Calibri"/>
                <w:color w:val="000000"/>
                <w:sz w:val="16"/>
                <w:szCs w:val="16"/>
                <w:lang w:eastAsia="es-CO"/>
              </w:rPr>
            </w:pPr>
            <w:r w:rsidRPr="00A017A6">
              <w:rPr>
                <w:rFonts w:ascii="Calibri" w:hAnsi="Calibri" w:cs="Calibri"/>
                <w:color w:val="000000"/>
                <w:sz w:val="16"/>
                <w:szCs w:val="16"/>
                <w:lang w:eastAsia="es-CO"/>
              </w:rPr>
              <w:t xml:space="preserve"> $       270.463.267,00 </w:t>
            </w:r>
          </w:p>
        </w:tc>
        <w:tc>
          <w:tcPr>
            <w:tcW w:w="1600" w:type="dxa"/>
            <w:tcBorders>
              <w:top w:val="nil"/>
              <w:left w:val="nil"/>
              <w:bottom w:val="single" w:sz="4" w:space="0" w:color="auto"/>
              <w:right w:val="single" w:sz="4" w:space="0" w:color="auto"/>
            </w:tcBorders>
            <w:shd w:val="clear" w:color="000000" w:fill="D0CECE"/>
            <w:noWrap/>
            <w:vAlign w:val="bottom"/>
            <w:hideMark/>
          </w:tcPr>
          <w:p w14:paraId="2119304C" w14:textId="77777777" w:rsidR="00B5215C" w:rsidRPr="00A017A6" w:rsidRDefault="00B5215C" w:rsidP="005B7BDD">
            <w:pPr>
              <w:rPr>
                <w:rFonts w:ascii="Calibri" w:hAnsi="Calibri" w:cs="Calibri"/>
                <w:color w:val="000000"/>
                <w:sz w:val="16"/>
                <w:szCs w:val="16"/>
                <w:lang w:eastAsia="es-CO"/>
              </w:rPr>
            </w:pPr>
            <w:r w:rsidRPr="00A017A6">
              <w:rPr>
                <w:rFonts w:ascii="Calibri" w:hAnsi="Calibri" w:cs="Calibri"/>
                <w:color w:val="000000"/>
                <w:sz w:val="16"/>
                <w:szCs w:val="16"/>
                <w:lang w:eastAsia="es-CO"/>
              </w:rPr>
              <w:t xml:space="preserve"> $        476.330.148,00 </w:t>
            </w:r>
          </w:p>
        </w:tc>
        <w:tc>
          <w:tcPr>
            <w:tcW w:w="1620" w:type="dxa"/>
            <w:tcBorders>
              <w:top w:val="nil"/>
              <w:left w:val="nil"/>
              <w:bottom w:val="single" w:sz="4" w:space="0" w:color="auto"/>
              <w:right w:val="single" w:sz="4" w:space="0" w:color="auto"/>
            </w:tcBorders>
            <w:shd w:val="clear" w:color="000000" w:fill="D0CECE"/>
            <w:noWrap/>
            <w:vAlign w:val="bottom"/>
            <w:hideMark/>
          </w:tcPr>
          <w:p w14:paraId="5E5E96AB" w14:textId="77777777" w:rsidR="00B5215C" w:rsidRPr="00A017A6" w:rsidRDefault="00B5215C" w:rsidP="005B7BDD">
            <w:pPr>
              <w:rPr>
                <w:rFonts w:ascii="Calibri" w:hAnsi="Calibri" w:cs="Calibri"/>
                <w:color w:val="000000"/>
                <w:sz w:val="16"/>
                <w:szCs w:val="16"/>
                <w:lang w:eastAsia="es-CO"/>
              </w:rPr>
            </w:pPr>
            <w:r w:rsidRPr="00A017A6">
              <w:rPr>
                <w:rFonts w:ascii="Calibri" w:hAnsi="Calibri" w:cs="Calibri"/>
                <w:color w:val="000000"/>
                <w:sz w:val="16"/>
                <w:szCs w:val="16"/>
                <w:lang w:eastAsia="es-CO"/>
              </w:rPr>
              <w:t xml:space="preserve"> $         308.248.010,00 </w:t>
            </w:r>
          </w:p>
        </w:tc>
      </w:tr>
      <w:tr w:rsidR="00B5215C" w:rsidRPr="00A017A6" w14:paraId="049B1D55" w14:textId="77777777" w:rsidTr="005B7BDD">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0867E469" w14:textId="77777777" w:rsidR="00B5215C" w:rsidRPr="00A017A6" w:rsidRDefault="00B5215C" w:rsidP="005B7BDD">
            <w:pPr>
              <w:rPr>
                <w:rFonts w:ascii="Calibri" w:hAnsi="Calibri" w:cs="Calibri"/>
                <w:color w:val="000000"/>
                <w:sz w:val="16"/>
                <w:szCs w:val="16"/>
                <w:lang w:eastAsia="es-CO"/>
              </w:rPr>
            </w:pPr>
            <w:r w:rsidRPr="00A017A6">
              <w:rPr>
                <w:rFonts w:ascii="Calibri" w:hAnsi="Calibri" w:cs="Calibri"/>
                <w:color w:val="000000"/>
                <w:sz w:val="16"/>
                <w:szCs w:val="16"/>
                <w:lang w:eastAsia="es-CO"/>
              </w:rPr>
              <w:t>AGOSTO</w:t>
            </w:r>
          </w:p>
        </w:tc>
        <w:tc>
          <w:tcPr>
            <w:tcW w:w="2780" w:type="dxa"/>
            <w:tcBorders>
              <w:top w:val="nil"/>
              <w:left w:val="nil"/>
              <w:bottom w:val="single" w:sz="4" w:space="0" w:color="auto"/>
              <w:right w:val="single" w:sz="4" w:space="0" w:color="auto"/>
            </w:tcBorders>
            <w:shd w:val="clear" w:color="auto" w:fill="auto"/>
            <w:noWrap/>
            <w:vAlign w:val="bottom"/>
            <w:hideMark/>
          </w:tcPr>
          <w:p w14:paraId="14B23948" w14:textId="77777777" w:rsidR="00B5215C" w:rsidRPr="00A017A6" w:rsidRDefault="00B5215C" w:rsidP="005B7BDD">
            <w:pPr>
              <w:rPr>
                <w:rFonts w:ascii="Calibri" w:hAnsi="Calibri" w:cs="Calibri"/>
                <w:color w:val="000000"/>
                <w:sz w:val="16"/>
                <w:szCs w:val="16"/>
                <w:lang w:eastAsia="es-CO"/>
              </w:rPr>
            </w:pPr>
            <w:r w:rsidRPr="00A017A6">
              <w:rPr>
                <w:rFonts w:ascii="Calibri" w:hAnsi="Calibri" w:cs="Calibri"/>
                <w:color w:val="000000"/>
                <w:sz w:val="16"/>
                <w:szCs w:val="16"/>
                <w:lang w:eastAsia="es-CO"/>
              </w:rPr>
              <w:t>Contraprestación Portuaria</w:t>
            </w:r>
          </w:p>
        </w:tc>
        <w:tc>
          <w:tcPr>
            <w:tcW w:w="1600" w:type="dxa"/>
            <w:tcBorders>
              <w:top w:val="nil"/>
              <w:left w:val="nil"/>
              <w:bottom w:val="single" w:sz="4" w:space="0" w:color="auto"/>
              <w:right w:val="single" w:sz="4" w:space="0" w:color="auto"/>
            </w:tcBorders>
            <w:shd w:val="clear" w:color="auto" w:fill="auto"/>
            <w:noWrap/>
            <w:vAlign w:val="bottom"/>
            <w:hideMark/>
          </w:tcPr>
          <w:p w14:paraId="144C4E49" w14:textId="77777777" w:rsidR="00B5215C" w:rsidRPr="00A017A6" w:rsidRDefault="00B5215C" w:rsidP="005B7BDD">
            <w:pPr>
              <w:rPr>
                <w:rFonts w:ascii="Calibri" w:hAnsi="Calibri" w:cs="Calibri"/>
                <w:color w:val="000000"/>
                <w:sz w:val="16"/>
                <w:szCs w:val="16"/>
                <w:lang w:eastAsia="es-CO"/>
              </w:rPr>
            </w:pPr>
            <w:r w:rsidRPr="00A017A6">
              <w:rPr>
                <w:rFonts w:ascii="Calibri" w:hAnsi="Calibri" w:cs="Calibri"/>
                <w:color w:val="000000"/>
                <w:sz w:val="16"/>
                <w:szCs w:val="16"/>
                <w:lang w:eastAsia="es-CO"/>
              </w:rPr>
              <w:t xml:space="preserve"> $        481.595.232,20 </w:t>
            </w:r>
          </w:p>
        </w:tc>
        <w:tc>
          <w:tcPr>
            <w:tcW w:w="1660" w:type="dxa"/>
            <w:tcBorders>
              <w:top w:val="nil"/>
              <w:left w:val="nil"/>
              <w:bottom w:val="single" w:sz="4" w:space="0" w:color="auto"/>
              <w:right w:val="single" w:sz="4" w:space="0" w:color="auto"/>
            </w:tcBorders>
            <w:shd w:val="clear" w:color="auto" w:fill="auto"/>
            <w:noWrap/>
            <w:vAlign w:val="bottom"/>
            <w:hideMark/>
          </w:tcPr>
          <w:p w14:paraId="4E63F2CD" w14:textId="77777777" w:rsidR="00B5215C" w:rsidRPr="00A017A6" w:rsidRDefault="00B5215C" w:rsidP="005B7BDD">
            <w:pPr>
              <w:rPr>
                <w:rFonts w:ascii="Calibri" w:hAnsi="Calibri" w:cs="Calibri"/>
                <w:color w:val="000000"/>
                <w:sz w:val="16"/>
                <w:szCs w:val="16"/>
                <w:lang w:eastAsia="es-CO"/>
              </w:rPr>
            </w:pPr>
            <w:r w:rsidRPr="00A017A6">
              <w:rPr>
                <w:rFonts w:ascii="Calibri" w:hAnsi="Calibri" w:cs="Calibri"/>
                <w:color w:val="000000"/>
                <w:sz w:val="16"/>
                <w:szCs w:val="16"/>
                <w:lang w:eastAsia="es-CO"/>
              </w:rPr>
              <w:t xml:space="preserve"> $          396.584.725,00 </w:t>
            </w:r>
          </w:p>
        </w:tc>
        <w:tc>
          <w:tcPr>
            <w:tcW w:w="1580" w:type="dxa"/>
            <w:tcBorders>
              <w:top w:val="nil"/>
              <w:left w:val="nil"/>
              <w:bottom w:val="single" w:sz="4" w:space="0" w:color="auto"/>
              <w:right w:val="single" w:sz="4" w:space="0" w:color="auto"/>
            </w:tcBorders>
            <w:shd w:val="clear" w:color="auto" w:fill="auto"/>
            <w:noWrap/>
            <w:vAlign w:val="bottom"/>
            <w:hideMark/>
          </w:tcPr>
          <w:p w14:paraId="6B6689B9" w14:textId="77777777" w:rsidR="00B5215C" w:rsidRPr="00A017A6" w:rsidRDefault="00B5215C" w:rsidP="005B7BDD">
            <w:pPr>
              <w:rPr>
                <w:rFonts w:ascii="Calibri" w:hAnsi="Calibri" w:cs="Calibri"/>
                <w:color w:val="000000"/>
                <w:sz w:val="16"/>
                <w:szCs w:val="16"/>
                <w:lang w:eastAsia="es-CO"/>
              </w:rPr>
            </w:pPr>
            <w:r w:rsidRPr="00A017A6">
              <w:rPr>
                <w:rFonts w:ascii="Calibri" w:hAnsi="Calibri" w:cs="Calibri"/>
                <w:color w:val="000000"/>
                <w:sz w:val="16"/>
                <w:szCs w:val="16"/>
                <w:lang w:eastAsia="es-CO"/>
              </w:rPr>
              <w:t xml:space="preserve"> $       430.710.935,00 </w:t>
            </w:r>
          </w:p>
        </w:tc>
        <w:tc>
          <w:tcPr>
            <w:tcW w:w="1600" w:type="dxa"/>
            <w:tcBorders>
              <w:top w:val="nil"/>
              <w:left w:val="nil"/>
              <w:bottom w:val="single" w:sz="4" w:space="0" w:color="auto"/>
              <w:right w:val="single" w:sz="4" w:space="0" w:color="auto"/>
            </w:tcBorders>
            <w:shd w:val="clear" w:color="auto" w:fill="auto"/>
            <w:noWrap/>
            <w:vAlign w:val="bottom"/>
            <w:hideMark/>
          </w:tcPr>
          <w:p w14:paraId="57BE6395" w14:textId="77777777" w:rsidR="00B5215C" w:rsidRPr="00A017A6" w:rsidRDefault="00B5215C" w:rsidP="005B7BDD">
            <w:pPr>
              <w:rPr>
                <w:rFonts w:ascii="Calibri" w:hAnsi="Calibri" w:cs="Calibri"/>
                <w:color w:val="000000"/>
                <w:sz w:val="16"/>
                <w:szCs w:val="16"/>
                <w:lang w:eastAsia="es-CO"/>
              </w:rPr>
            </w:pPr>
            <w:r w:rsidRPr="00A017A6">
              <w:rPr>
                <w:rFonts w:ascii="Calibri" w:hAnsi="Calibri" w:cs="Calibri"/>
                <w:color w:val="000000"/>
                <w:sz w:val="16"/>
                <w:szCs w:val="16"/>
                <w:lang w:eastAsia="es-CO"/>
              </w:rPr>
              <w:t xml:space="preserve"> $        127.915.085,00 </w:t>
            </w:r>
          </w:p>
        </w:tc>
        <w:tc>
          <w:tcPr>
            <w:tcW w:w="1620" w:type="dxa"/>
            <w:tcBorders>
              <w:top w:val="nil"/>
              <w:left w:val="nil"/>
              <w:bottom w:val="single" w:sz="4" w:space="0" w:color="auto"/>
              <w:right w:val="single" w:sz="4" w:space="0" w:color="auto"/>
            </w:tcBorders>
            <w:shd w:val="clear" w:color="auto" w:fill="auto"/>
            <w:noWrap/>
            <w:vAlign w:val="bottom"/>
            <w:hideMark/>
          </w:tcPr>
          <w:p w14:paraId="3DFF4231" w14:textId="77777777" w:rsidR="00B5215C" w:rsidRPr="00A017A6" w:rsidRDefault="00B5215C" w:rsidP="005B7BDD">
            <w:pPr>
              <w:rPr>
                <w:rFonts w:ascii="Calibri" w:hAnsi="Calibri" w:cs="Calibri"/>
                <w:color w:val="000000"/>
                <w:sz w:val="16"/>
                <w:szCs w:val="16"/>
                <w:lang w:eastAsia="es-CO"/>
              </w:rPr>
            </w:pPr>
            <w:r w:rsidRPr="00A017A6">
              <w:rPr>
                <w:rFonts w:ascii="Calibri" w:hAnsi="Calibri" w:cs="Calibri"/>
                <w:color w:val="000000"/>
                <w:sz w:val="16"/>
                <w:szCs w:val="16"/>
                <w:lang w:eastAsia="es-CO"/>
              </w:rPr>
              <w:t xml:space="preserve"> $         669.305.168,00 </w:t>
            </w:r>
          </w:p>
        </w:tc>
      </w:tr>
      <w:tr w:rsidR="00B5215C" w:rsidRPr="00A017A6" w14:paraId="21C8FA8D" w14:textId="77777777" w:rsidTr="005B7BDD">
        <w:trPr>
          <w:trHeight w:val="300"/>
        </w:trPr>
        <w:tc>
          <w:tcPr>
            <w:tcW w:w="1220" w:type="dxa"/>
            <w:tcBorders>
              <w:top w:val="nil"/>
              <w:left w:val="single" w:sz="4" w:space="0" w:color="auto"/>
              <w:bottom w:val="single" w:sz="4" w:space="0" w:color="auto"/>
              <w:right w:val="single" w:sz="4" w:space="0" w:color="auto"/>
            </w:tcBorders>
            <w:shd w:val="clear" w:color="000000" w:fill="D0CECE"/>
            <w:noWrap/>
            <w:vAlign w:val="bottom"/>
            <w:hideMark/>
          </w:tcPr>
          <w:p w14:paraId="4DC0FCF3" w14:textId="77777777" w:rsidR="00B5215C" w:rsidRPr="00A017A6" w:rsidRDefault="00B5215C" w:rsidP="005B7BDD">
            <w:pPr>
              <w:rPr>
                <w:rFonts w:ascii="Calibri" w:hAnsi="Calibri" w:cs="Calibri"/>
                <w:color w:val="000000"/>
                <w:sz w:val="16"/>
                <w:szCs w:val="16"/>
                <w:lang w:eastAsia="es-CO"/>
              </w:rPr>
            </w:pPr>
            <w:r w:rsidRPr="00A017A6">
              <w:rPr>
                <w:rFonts w:ascii="Calibri" w:hAnsi="Calibri" w:cs="Calibri"/>
                <w:color w:val="000000"/>
                <w:sz w:val="16"/>
                <w:szCs w:val="16"/>
                <w:lang w:eastAsia="es-CO"/>
              </w:rPr>
              <w:t>SEPTIEMBRE</w:t>
            </w:r>
          </w:p>
        </w:tc>
        <w:tc>
          <w:tcPr>
            <w:tcW w:w="2780" w:type="dxa"/>
            <w:tcBorders>
              <w:top w:val="nil"/>
              <w:left w:val="nil"/>
              <w:bottom w:val="single" w:sz="4" w:space="0" w:color="auto"/>
              <w:right w:val="single" w:sz="4" w:space="0" w:color="auto"/>
            </w:tcBorders>
            <w:shd w:val="clear" w:color="000000" w:fill="D0CECE"/>
            <w:noWrap/>
            <w:vAlign w:val="bottom"/>
            <w:hideMark/>
          </w:tcPr>
          <w:p w14:paraId="7FB4E385" w14:textId="77777777" w:rsidR="00B5215C" w:rsidRPr="00A017A6" w:rsidRDefault="00B5215C" w:rsidP="005B7BDD">
            <w:pPr>
              <w:rPr>
                <w:rFonts w:ascii="Calibri" w:hAnsi="Calibri" w:cs="Calibri"/>
                <w:color w:val="000000"/>
                <w:sz w:val="16"/>
                <w:szCs w:val="16"/>
                <w:lang w:eastAsia="es-CO"/>
              </w:rPr>
            </w:pPr>
            <w:r w:rsidRPr="00A017A6">
              <w:rPr>
                <w:rFonts w:ascii="Calibri" w:hAnsi="Calibri" w:cs="Calibri"/>
                <w:color w:val="000000"/>
                <w:sz w:val="16"/>
                <w:szCs w:val="16"/>
                <w:lang w:eastAsia="es-CO"/>
              </w:rPr>
              <w:t>Contraprestación Portuaria</w:t>
            </w:r>
          </w:p>
        </w:tc>
        <w:tc>
          <w:tcPr>
            <w:tcW w:w="1600" w:type="dxa"/>
            <w:tcBorders>
              <w:top w:val="nil"/>
              <w:left w:val="nil"/>
              <w:bottom w:val="single" w:sz="4" w:space="0" w:color="auto"/>
              <w:right w:val="single" w:sz="4" w:space="0" w:color="auto"/>
            </w:tcBorders>
            <w:shd w:val="clear" w:color="000000" w:fill="D0CECE"/>
            <w:noWrap/>
            <w:vAlign w:val="bottom"/>
            <w:hideMark/>
          </w:tcPr>
          <w:p w14:paraId="59895F13" w14:textId="77777777" w:rsidR="00B5215C" w:rsidRPr="00A017A6" w:rsidRDefault="00B5215C" w:rsidP="005B7BDD">
            <w:pPr>
              <w:rPr>
                <w:rFonts w:ascii="Calibri" w:hAnsi="Calibri" w:cs="Calibri"/>
                <w:color w:val="000000"/>
                <w:sz w:val="16"/>
                <w:szCs w:val="16"/>
                <w:lang w:eastAsia="es-CO"/>
              </w:rPr>
            </w:pPr>
            <w:r w:rsidRPr="00A017A6">
              <w:rPr>
                <w:rFonts w:ascii="Calibri" w:hAnsi="Calibri" w:cs="Calibri"/>
                <w:color w:val="000000"/>
                <w:sz w:val="16"/>
                <w:szCs w:val="16"/>
                <w:lang w:eastAsia="es-CO"/>
              </w:rPr>
              <w:t xml:space="preserve"> $        121.649.628,00 </w:t>
            </w:r>
          </w:p>
        </w:tc>
        <w:tc>
          <w:tcPr>
            <w:tcW w:w="1660" w:type="dxa"/>
            <w:tcBorders>
              <w:top w:val="nil"/>
              <w:left w:val="nil"/>
              <w:bottom w:val="single" w:sz="4" w:space="0" w:color="auto"/>
              <w:right w:val="single" w:sz="4" w:space="0" w:color="auto"/>
            </w:tcBorders>
            <w:shd w:val="clear" w:color="000000" w:fill="D0CECE"/>
            <w:noWrap/>
            <w:vAlign w:val="bottom"/>
            <w:hideMark/>
          </w:tcPr>
          <w:p w14:paraId="06113C30" w14:textId="77777777" w:rsidR="00B5215C" w:rsidRPr="00A017A6" w:rsidRDefault="00B5215C" w:rsidP="005B7BDD">
            <w:pPr>
              <w:rPr>
                <w:rFonts w:ascii="Calibri" w:hAnsi="Calibri" w:cs="Calibri"/>
                <w:color w:val="000000"/>
                <w:sz w:val="16"/>
                <w:szCs w:val="16"/>
                <w:lang w:eastAsia="es-CO"/>
              </w:rPr>
            </w:pPr>
            <w:r w:rsidRPr="00A017A6">
              <w:rPr>
                <w:rFonts w:ascii="Calibri" w:hAnsi="Calibri" w:cs="Calibri"/>
                <w:color w:val="000000"/>
                <w:sz w:val="16"/>
                <w:szCs w:val="16"/>
                <w:lang w:eastAsia="es-CO"/>
              </w:rPr>
              <w:t xml:space="preserve"> $          104.616.944,00 </w:t>
            </w:r>
          </w:p>
        </w:tc>
        <w:tc>
          <w:tcPr>
            <w:tcW w:w="1580" w:type="dxa"/>
            <w:tcBorders>
              <w:top w:val="nil"/>
              <w:left w:val="nil"/>
              <w:bottom w:val="single" w:sz="4" w:space="0" w:color="auto"/>
              <w:right w:val="single" w:sz="4" w:space="0" w:color="auto"/>
            </w:tcBorders>
            <w:shd w:val="clear" w:color="000000" w:fill="D0CECE"/>
            <w:noWrap/>
            <w:vAlign w:val="bottom"/>
            <w:hideMark/>
          </w:tcPr>
          <w:p w14:paraId="5E3EC092" w14:textId="77777777" w:rsidR="00B5215C" w:rsidRPr="00A017A6" w:rsidRDefault="00B5215C" w:rsidP="005B7BDD">
            <w:pPr>
              <w:rPr>
                <w:rFonts w:ascii="Calibri" w:hAnsi="Calibri" w:cs="Calibri"/>
                <w:color w:val="000000"/>
                <w:sz w:val="16"/>
                <w:szCs w:val="16"/>
                <w:lang w:eastAsia="es-CO"/>
              </w:rPr>
            </w:pPr>
            <w:r w:rsidRPr="00A017A6">
              <w:rPr>
                <w:rFonts w:ascii="Calibri" w:hAnsi="Calibri" w:cs="Calibri"/>
                <w:color w:val="000000"/>
                <w:sz w:val="16"/>
                <w:szCs w:val="16"/>
                <w:lang w:eastAsia="es-CO"/>
              </w:rPr>
              <w:t xml:space="preserve"> $       122.131.242,00 </w:t>
            </w:r>
          </w:p>
        </w:tc>
        <w:tc>
          <w:tcPr>
            <w:tcW w:w="1600" w:type="dxa"/>
            <w:tcBorders>
              <w:top w:val="nil"/>
              <w:left w:val="nil"/>
              <w:bottom w:val="single" w:sz="4" w:space="0" w:color="auto"/>
              <w:right w:val="single" w:sz="4" w:space="0" w:color="auto"/>
            </w:tcBorders>
            <w:shd w:val="clear" w:color="000000" w:fill="D0CECE"/>
            <w:noWrap/>
            <w:vAlign w:val="bottom"/>
            <w:hideMark/>
          </w:tcPr>
          <w:p w14:paraId="286E97A7" w14:textId="77777777" w:rsidR="00B5215C" w:rsidRPr="00A017A6" w:rsidRDefault="00B5215C" w:rsidP="005B7BDD">
            <w:pPr>
              <w:rPr>
                <w:rFonts w:ascii="Calibri" w:hAnsi="Calibri" w:cs="Calibri"/>
                <w:color w:val="000000"/>
                <w:sz w:val="16"/>
                <w:szCs w:val="16"/>
                <w:lang w:eastAsia="es-CO"/>
              </w:rPr>
            </w:pPr>
            <w:r w:rsidRPr="00A017A6">
              <w:rPr>
                <w:rFonts w:ascii="Calibri" w:hAnsi="Calibri" w:cs="Calibri"/>
                <w:color w:val="000000"/>
                <w:sz w:val="16"/>
                <w:szCs w:val="16"/>
                <w:lang w:eastAsia="es-CO"/>
              </w:rPr>
              <w:t xml:space="preserve"> $        117.112.956,00 </w:t>
            </w:r>
          </w:p>
        </w:tc>
        <w:tc>
          <w:tcPr>
            <w:tcW w:w="1620" w:type="dxa"/>
            <w:tcBorders>
              <w:top w:val="nil"/>
              <w:left w:val="nil"/>
              <w:bottom w:val="single" w:sz="4" w:space="0" w:color="auto"/>
              <w:right w:val="single" w:sz="4" w:space="0" w:color="auto"/>
            </w:tcBorders>
            <w:shd w:val="clear" w:color="000000" w:fill="D0CECE"/>
            <w:noWrap/>
            <w:vAlign w:val="bottom"/>
            <w:hideMark/>
          </w:tcPr>
          <w:p w14:paraId="35BCA9C0" w14:textId="77777777" w:rsidR="00B5215C" w:rsidRPr="00A017A6" w:rsidRDefault="00B5215C" w:rsidP="005B7BDD">
            <w:pPr>
              <w:rPr>
                <w:rFonts w:ascii="Calibri" w:hAnsi="Calibri" w:cs="Calibri"/>
                <w:color w:val="000000"/>
                <w:sz w:val="16"/>
                <w:szCs w:val="16"/>
                <w:lang w:eastAsia="es-CO"/>
              </w:rPr>
            </w:pPr>
            <w:r w:rsidRPr="00A017A6">
              <w:rPr>
                <w:rFonts w:ascii="Calibri" w:hAnsi="Calibri" w:cs="Calibri"/>
                <w:color w:val="000000"/>
                <w:sz w:val="16"/>
                <w:szCs w:val="16"/>
                <w:lang w:eastAsia="es-CO"/>
              </w:rPr>
              <w:t xml:space="preserve"> $         385.557.469,00 </w:t>
            </w:r>
          </w:p>
        </w:tc>
      </w:tr>
      <w:tr w:rsidR="00B5215C" w:rsidRPr="00A017A6" w14:paraId="77767537" w14:textId="77777777" w:rsidTr="005B7BDD">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3640B7DC" w14:textId="77777777" w:rsidR="00B5215C" w:rsidRPr="00A017A6" w:rsidRDefault="00B5215C" w:rsidP="005B7BDD">
            <w:pPr>
              <w:rPr>
                <w:rFonts w:ascii="Calibri" w:hAnsi="Calibri" w:cs="Calibri"/>
                <w:color w:val="000000"/>
                <w:sz w:val="16"/>
                <w:szCs w:val="16"/>
                <w:lang w:eastAsia="es-CO"/>
              </w:rPr>
            </w:pPr>
            <w:r w:rsidRPr="00A017A6">
              <w:rPr>
                <w:rFonts w:ascii="Calibri" w:hAnsi="Calibri" w:cs="Calibri"/>
                <w:color w:val="000000"/>
                <w:sz w:val="16"/>
                <w:szCs w:val="16"/>
                <w:lang w:eastAsia="es-CO"/>
              </w:rPr>
              <w:t>OCTUBRE</w:t>
            </w:r>
          </w:p>
        </w:tc>
        <w:tc>
          <w:tcPr>
            <w:tcW w:w="2780" w:type="dxa"/>
            <w:tcBorders>
              <w:top w:val="nil"/>
              <w:left w:val="nil"/>
              <w:bottom w:val="single" w:sz="4" w:space="0" w:color="auto"/>
              <w:right w:val="single" w:sz="4" w:space="0" w:color="auto"/>
            </w:tcBorders>
            <w:shd w:val="clear" w:color="auto" w:fill="auto"/>
            <w:noWrap/>
            <w:vAlign w:val="bottom"/>
            <w:hideMark/>
          </w:tcPr>
          <w:p w14:paraId="6BDA3515" w14:textId="77777777" w:rsidR="00B5215C" w:rsidRPr="00A017A6" w:rsidRDefault="00B5215C" w:rsidP="005B7BDD">
            <w:pPr>
              <w:rPr>
                <w:rFonts w:ascii="Calibri" w:hAnsi="Calibri" w:cs="Calibri"/>
                <w:color w:val="000000"/>
                <w:sz w:val="16"/>
                <w:szCs w:val="16"/>
                <w:lang w:eastAsia="es-CO"/>
              </w:rPr>
            </w:pPr>
            <w:r w:rsidRPr="00A017A6">
              <w:rPr>
                <w:rFonts w:ascii="Calibri" w:hAnsi="Calibri" w:cs="Calibri"/>
                <w:color w:val="000000"/>
                <w:sz w:val="16"/>
                <w:szCs w:val="16"/>
                <w:lang w:eastAsia="es-CO"/>
              </w:rPr>
              <w:t>Contraprestación Portuaria</w:t>
            </w:r>
          </w:p>
        </w:tc>
        <w:tc>
          <w:tcPr>
            <w:tcW w:w="1600" w:type="dxa"/>
            <w:tcBorders>
              <w:top w:val="nil"/>
              <w:left w:val="nil"/>
              <w:bottom w:val="single" w:sz="4" w:space="0" w:color="auto"/>
              <w:right w:val="single" w:sz="4" w:space="0" w:color="auto"/>
            </w:tcBorders>
            <w:shd w:val="clear" w:color="auto" w:fill="auto"/>
            <w:noWrap/>
            <w:vAlign w:val="bottom"/>
            <w:hideMark/>
          </w:tcPr>
          <w:p w14:paraId="2D334F61" w14:textId="77777777" w:rsidR="00B5215C" w:rsidRPr="00A017A6" w:rsidRDefault="00B5215C" w:rsidP="005B7BDD">
            <w:pPr>
              <w:rPr>
                <w:rFonts w:ascii="Calibri" w:hAnsi="Calibri" w:cs="Calibri"/>
                <w:color w:val="000000"/>
                <w:sz w:val="16"/>
                <w:szCs w:val="16"/>
                <w:lang w:eastAsia="es-CO"/>
              </w:rPr>
            </w:pPr>
            <w:r w:rsidRPr="00A017A6">
              <w:rPr>
                <w:rFonts w:ascii="Calibri" w:hAnsi="Calibri" w:cs="Calibri"/>
                <w:color w:val="000000"/>
                <w:sz w:val="16"/>
                <w:szCs w:val="16"/>
                <w:lang w:eastAsia="es-CO"/>
              </w:rPr>
              <w:t xml:space="preserve"> $        307.925.581,94 </w:t>
            </w:r>
          </w:p>
        </w:tc>
        <w:tc>
          <w:tcPr>
            <w:tcW w:w="1660" w:type="dxa"/>
            <w:tcBorders>
              <w:top w:val="nil"/>
              <w:left w:val="nil"/>
              <w:bottom w:val="single" w:sz="4" w:space="0" w:color="auto"/>
              <w:right w:val="single" w:sz="4" w:space="0" w:color="auto"/>
            </w:tcBorders>
            <w:shd w:val="clear" w:color="auto" w:fill="auto"/>
            <w:noWrap/>
            <w:vAlign w:val="bottom"/>
            <w:hideMark/>
          </w:tcPr>
          <w:p w14:paraId="247913AE" w14:textId="77777777" w:rsidR="00B5215C" w:rsidRPr="00A017A6" w:rsidRDefault="00B5215C" w:rsidP="005B7BDD">
            <w:pPr>
              <w:rPr>
                <w:rFonts w:ascii="Calibri" w:hAnsi="Calibri" w:cs="Calibri"/>
                <w:color w:val="000000"/>
                <w:sz w:val="16"/>
                <w:szCs w:val="16"/>
                <w:lang w:eastAsia="es-CO"/>
              </w:rPr>
            </w:pPr>
            <w:r w:rsidRPr="00A017A6">
              <w:rPr>
                <w:rFonts w:ascii="Calibri" w:hAnsi="Calibri" w:cs="Calibri"/>
                <w:color w:val="000000"/>
                <w:sz w:val="16"/>
                <w:szCs w:val="16"/>
                <w:lang w:eastAsia="es-CO"/>
              </w:rPr>
              <w:t xml:space="preserve"> $             50.051.622,00 </w:t>
            </w:r>
          </w:p>
        </w:tc>
        <w:tc>
          <w:tcPr>
            <w:tcW w:w="1580" w:type="dxa"/>
            <w:tcBorders>
              <w:top w:val="nil"/>
              <w:left w:val="nil"/>
              <w:bottom w:val="single" w:sz="4" w:space="0" w:color="auto"/>
              <w:right w:val="single" w:sz="4" w:space="0" w:color="auto"/>
            </w:tcBorders>
            <w:shd w:val="clear" w:color="auto" w:fill="auto"/>
            <w:noWrap/>
            <w:vAlign w:val="bottom"/>
            <w:hideMark/>
          </w:tcPr>
          <w:p w14:paraId="53F4D313" w14:textId="77777777" w:rsidR="00B5215C" w:rsidRPr="00A017A6" w:rsidRDefault="00B5215C" w:rsidP="005B7BDD">
            <w:pPr>
              <w:rPr>
                <w:rFonts w:ascii="Calibri" w:hAnsi="Calibri" w:cs="Calibri"/>
                <w:color w:val="000000"/>
                <w:sz w:val="16"/>
                <w:szCs w:val="16"/>
                <w:lang w:eastAsia="es-CO"/>
              </w:rPr>
            </w:pPr>
            <w:r w:rsidRPr="00A017A6">
              <w:rPr>
                <w:rFonts w:ascii="Calibri" w:hAnsi="Calibri" w:cs="Calibri"/>
                <w:color w:val="000000"/>
                <w:sz w:val="16"/>
                <w:szCs w:val="16"/>
                <w:lang w:eastAsia="es-CO"/>
              </w:rPr>
              <w:t xml:space="preserve"> $          23.826.665,00 </w:t>
            </w:r>
          </w:p>
        </w:tc>
        <w:tc>
          <w:tcPr>
            <w:tcW w:w="1600" w:type="dxa"/>
            <w:tcBorders>
              <w:top w:val="nil"/>
              <w:left w:val="nil"/>
              <w:bottom w:val="single" w:sz="4" w:space="0" w:color="auto"/>
              <w:right w:val="single" w:sz="4" w:space="0" w:color="auto"/>
            </w:tcBorders>
            <w:shd w:val="clear" w:color="auto" w:fill="auto"/>
            <w:noWrap/>
            <w:vAlign w:val="bottom"/>
            <w:hideMark/>
          </w:tcPr>
          <w:p w14:paraId="72526A13" w14:textId="77777777" w:rsidR="00B5215C" w:rsidRPr="00A017A6" w:rsidRDefault="00B5215C" w:rsidP="005B7BDD">
            <w:pPr>
              <w:rPr>
                <w:rFonts w:ascii="Calibri" w:hAnsi="Calibri" w:cs="Calibri"/>
                <w:color w:val="000000"/>
                <w:sz w:val="16"/>
                <w:szCs w:val="16"/>
                <w:lang w:eastAsia="es-CO"/>
              </w:rPr>
            </w:pPr>
            <w:r w:rsidRPr="00A017A6">
              <w:rPr>
                <w:rFonts w:ascii="Calibri" w:hAnsi="Calibri" w:cs="Calibri"/>
                <w:color w:val="000000"/>
                <w:sz w:val="16"/>
                <w:szCs w:val="16"/>
                <w:lang w:eastAsia="es-CO"/>
              </w:rPr>
              <w:t xml:space="preserve"> $           25.968.302,00 </w:t>
            </w:r>
          </w:p>
        </w:tc>
        <w:tc>
          <w:tcPr>
            <w:tcW w:w="1620" w:type="dxa"/>
            <w:tcBorders>
              <w:top w:val="nil"/>
              <w:left w:val="nil"/>
              <w:bottom w:val="single" w:sz="4" w:space="0" w:color="auto"/>
              <w:right w:val="single" w:sz="4" w:space="0" w:color="auto"/>
            </w:tcBorders>
            <w:shd w:val="clear" w:color="auto" w:fill="auto"/>
            <w:noWrap/>
            <w:vAlign w:val="bottom"/>
            <w:hideMark/>
          </w:tcPr>
          <w:p w14:paraId="5EBC4380" w14:textId="77777777" w:rsidR="00B5215C" w:rsidRPr="00A017A6" w:rsidRDefault="00B5215C" w:rsidP="005B7BDD">
            <w:pPr>
              <w:rPr>
                <w:rFonts w:ascii="Calibri" w:hAnsi="Calibri" w:cs="Calibri"/>
                <w:color w:val="000000"/>
                <w:sz w:val="16"/>
                <w:szCs w:val="16"/>
                <w:lang w:eastAsia="es-CO"/>
              </w:rPr>
            </w:pPr>
            <w:r w:rsidRPr="00A017A6">
              <w:rPr>
                <w:rFonts w:ascii="Calibri" w:hAnsi="Calibri" w:cs="Calibri"/>
                <w:color w:val="000000"/>
                <w:sz w:val="16"/>
                <w:szCs w:val="16"/>
                <w:lang w:eastAsia="es-CO"/>
              </w:rPr>
              <w:t> </w:t>
            </w:r>
          </w:p>
        </w:tc>
      </w:tr>
      <w:tr w:rsidR="00B5215C" w:rsidRPr="00A017A6" w14:paraId="5E4CBF6A" w14:textId="77777777" w:rsidTr="005B7BDD">
        <w:trPr>
          <w:trHeight w:val="300"/>
        </w:trPr>
        <w:tc>
          <w:tcPr>
            <w:tcW w:w="1220" w:type="dxa"/>
            <w:tcBorders>
              <w:top w:val="nil"/>
              <w:left w:val="single" w:sz="4" w:space="0" w:color="auto"/>
              <w:bottom w:val="single" w:sz="4" w:space="0" w:color="auto"/>
              <w:right w:val="single" w:sz="4" w:space="0" w:color="auto"/>
            </w:tcBorders>
            <w:shd w:val="clear" w:color="000000" w:fill="D0CECE"/>
            <w:noWrap/>
            <w:vAlign w:val="bottom"/>
            <w:hideMark/>
          </w:tcPr>
          <w:p w14:paraId="167BB884" w14:textId="77777777" w:rsidR="00B5215C" w:rsidRPr="00A017A6" w:rsidRDefault="00B5215C" w:rsidP="005B7BDD">
            <w:pPr>
              <w:rPr>
                <w:rFonts w:ascii="Calibri" w:hAnsi="Calibri" w:cs="Calibri"/>
                <w:color w:val="000000"/>
                <w:sz w:val="16"/>
                <w:szCs w:val="16"/>
                <w:lang w:eastAsia="es-CO"/>
              </w:rPr>
            </w:pPr>
            <w:r w:rsidRPr="00A017A6">
              <w:rPr>
                <w:rFonts w:ascii="Calibri" w:hAnsi="Calibri" w:cs="Calibri"/>
                <w:color w:val="000000"/>
                <w:sz w:val="16"/>
                <w:szCs w:val="16"/>
                <w:lang w:eastAsia="es-CO"/>
              </w:rPr>
              <w:t>NOVIEMBRE</w:t>
            </w:r>
          </w:p>
        </w:tc>
        <w:tc>
          <w:tcPr>
            <w:tcW w:w="2780" w:type="dxa"/>
            <w:tcBorders>
              <w:top w:val="nil"/>
              <w:left w:val="nil"/>
              <w:bottom w:val="single" w:sz="4" w:space="0" w:color="auto"/>
              <w:right w:val="single" w:sz="4" w:space="0" w:color="auto"/>
            </w:tcBorders>
            <w:shd w:val="clear" w:color="000000" w:fill="D0CECE"/>
            <w:noWrap/>
            <w:vAlign w:val="bottom"/>
            <w:hideMark/>
          </w:tcPr>
          <w:p w14:paraId="23626B68" w14:textId="77777777" w:rsidR="00B5215C" w:rsidRPr="00A017A6" w:rsidRDefault="00B5215C" w:rsidP="005B7BDD">
            <w:pPr>
              <w:rPr>
                <w:rFonts w:ascii="Calibri" w:hAnsi="Calibri" w:cs="Calibri"/>
                <w:color w:val="000000"/>
                <w:sz w:val="16"/>
                <w:szCs w:val="16"/>
                <w:lang w:eastAsia="es-CO"/>
              </w:rPr>
            </w:pPr>
            <w:r w:rsidRPr="00A017A6">
              <w:rPr>
                <w:rFonts w:ascii="Calibri" w:hAnsi="Calibri" w:cs="Calibri"/>
                <w:color w:val="000000"/>
                <w:sz w:val="16"/>
                <w:szCs w:val="16"/>
                <w:lang w:eastAsia="es-CO"/>
              </w:rPr>
              <w:t>Contraprestación Portuaria</w:t>
            </w:r>
          </w:p>
        </w:tc>
        <w:tc>
          <w:tcPr>
            <w:tcW w:w="1600" w:type="dxa"/>
            <w:tcBorders>
              <w:top w:val="nil"/>
              <w:left w:val="nil"/>
              <w:bottom w:val="single" w:sz="4" w:space="0" w:color="auto"/>
              <w:right w:val="single" w:sz="4" w:space="0" w:color="auto"/>
            </w:tcBorders>
            <w:shd w:val="clear" w:color="000000" w:fill="D0CECE"/>
            <w:noWrap/>
            <w:vAlign w:val="bottom"/>
            <w:hideMark/>
          </w:tcPr>
          <w:p w14:paraId="11BF4B40" w14:textId="77777777" w:rsidR="00B5215C" w:rsidRPr="00A017A6" w:rsidRDefault="00B5215C" w:rsidP="005B7BDD">
            <w:pPr>
              <w:rPr>
                <w:rFonts w:ascii="Calibri" w:hAnsi="Calibri" w:cs="Calibri"/>
                <w:color w:val="000000"/>
                <w:sz w:val="16"/>
                <w:szCs w:val="16"/>
                <w:lang w:eastAsia="es-CO"/>
              </w:rPr>
            </w:pPr>
            <w:r w:rsidRPr="00A017A6">
              <w:rPr>
                <w:rFonts w:ascii="Calibri" w:hAnsi="Calibri" w:cs="Calibri"/>
                <w:color w:val="000000"/>
                <w:sz w:val="16"/>
                <w:szCs w:val="16"/>
                <w:lang w:eastAsia="es-CO"/>
              </w:rPr>
              <w:t xml:space="preserve"> $        284.880.550,00 </w:t>
            </w:r>
          </w:p>
        </w:tc>
        <w:tc>
          <w:tcPr>
            <w:tcW w:w="1660" w:type="dxa"/>
            <w:tcBorders>
              <w:top w:val="nil"/>
              <w:left w:val="nil"/>
              <w:bottom w:val="single" w:sz="4" w:space="0" w:color="auto"/>
              <w:right w:val="single" w:sz="4" w:space="0" w:color="auto"/>
            </w:tcBorders>
            <w:shd w:val="clear" w:color="000000" w:fill="D0CECE"/>
            <w:noWrap/>
            <w:vAlign w:val="bottom"/>
            <w:hideMark/>
          </w:tcPr>
          <w:p w14:paraId="72B6A140" w14:textId="77777777" w:rsidR="00B5215C" w:rsidRPr="00A017A6" w:rsidRDefault="00B5215C" w:rsidP="005B7BDD">
            <w:pPr>
              <w:rPr>
                <w:rFonts w:ascii="Calibri" w:hAnsi="Calibri" w:cs="Calibri"/>
                <w:color w:val="000000"/>
                <w:sz w:val="16"/>
                <w:szCs w:val="16"/>
                <w:lang w:eastAsia="es-CO"/>
              </w:rPr>
            </w:pPr>
            <w:r w:rsidRPr="00A017A6">
              <w:rPr>
                <w:rFonts w:ascii="Calibri" w:hAnsi="Calibri" w:cs="Calibri"/>
                <w:color w:val="000000"/>
                <w:sz w:val="16"/>
                <w:szCs w:val="16"/>
                <w:lang w:eastAsia="es-CO"/>
              </w:rPr>
              <w:t xml:space="preserve"> $          279.808.524,00 </w:t>
            </w:r>
          </w:p>
        </w:tc>
        <w:tc>
          <w:tcPr>
            <w:tcW w:w="1580" w:type="dxa"/>
            <w:tcBorders>
              <w:top w:val="nil"/>
              <w:left w:val="nil"/>
              <w:bottom w:val="single" w:sz="4" w:space="0" w:color="auto"/>
              <w:right w:val="single" w:sz="4" w:space="0" w:color="auto"/>
            </w:tcBorders>
            <w:shd w:val="clear" w:color="000000" w:fill="D0CECE"/>
            <w:noWrap/>
            <w:vAlign w:val="bottom"/>
            <w:hideMark/>
          </w:tcPr>
          <w:p w14:paraId="63550DA2" w14:textId="77777777" w:rsidR="00B5215C" w:rsidRPr="00A017A6" w:rsidRDefault="00B5215C" w:rsidP="005B7BDD">
            <w:pPr>
              <w:rPr>
                <w:rFonts w:ascii="Calibri" w:hAnsi="Calibri" w:cs="Calibri"/>
                <w:color w:val="000000"/>
                <w:sz w:val="16"/>
                <w:szCs w:val="16"/>
                <w:lang w:eastAsia="es-CO"/>
              </w:rPr>
            </w:pPr>
            <w:r w:rsidRPr="00A017A6">
              <w:rPr>
                <w:rFonts w:ascii="Calibri" w:hAnsi="Calibri" w:cs="Calibri"/>
                <w:color w:val="000000"/>
                <w:sz w:val="16"/>
                <w:szCs w:val="16"/>
                <w:lang w:eastAsia="es-CO"/>
              </w:rPr>
              <w:t> </w:t>
            </w:r>
          </w:p>
        </w:tc>
        <w:tc>
          <w:tcPr>
            <w:tcW w:w="1600" w:type="dxa"/>
            <w:tcBorders>
              <w:top w:val="nil"/>
              <w:left w:val="nil"/>
              <w:bottom w:val="single" w:sz="4" w:space="0" w:color="auto"/>
              <w:right w:val="single" w:sz="4" w:space="0" w:color="auto"/>
            </w:tcBorders>
            <w:shd w:val="clear" w:color="000000" w:fill="D0CECE"/>
            <w:noWrap/>
            <w:vAlign w:val="bottom"/>
            <w:hideMark/>
          </w:tcPr>
          <w:p w14:paraId="50F8E395" w14:textId="77777777" w:rsidR="00B5215C" w:rsidRPr="00A017A6" w:rsidRDefault="00B5215C" w:rsidP="005B7BDD">
            <w:pPr>
              <w:rPr>
                <w:rFonts w:ascii="Calibri" w:hAnsi="Calibri" w:cs="Calibri"/>
                <w:color w:val="000000"/>
                <w:sz w:val="16"/>
                <w:szCs w:val="16"/>
                <w:lang w:eastAsia="es-CO"/>
              </w:rPr>
            </w:pPr>
            <w:r w:rsidRPr="00A017A6">
              <w:rPr>
                <w:rFonts w:ascii="Calibri" w:hAnsi="Calibri" w:cs="Calibri"/>
                <w:color w:val="000000"/>
                <w:sz w:val="16"/>
                <w:szCs w:val="16"/>
                <w:lang w:eastAsia="es-CO"/>
              </w:rPr>
              <w:t xml:space="preserve"> $        632.748.712,00 </w:t>
            </w:r>
          </w:p>
        </w:tc>
        <w:tc>
          <w:tcPr>
            <w:tcW w:w="1620" w:type="dxa"/>
            <w:tcBorders>
              <w:top w:val="nil"/>
              <w:left w:val="nil"/>
              <w:bottom w:val="single" w:sz="4" w:space="0" w:color="auto"/>
              <w:right w:val="single" w:sz="4" w:space="0" w:color="auto"/>
            </w:tcBorders>
            <w:shd w:val="clear" w:color="000000" w:fill="D0CECE"/>
            <w:noWrap/>
            <w:vAlign w:val="bottom"/>
            <w:hideMark/>
          </w:tcPr>
          <w:p w14:paraId="773F9BE6" w14:textId="77777777" w:rsidR="00B5215C" w:rsidRPr="00A017A6" w:rsidRDefault="00B5215C" w:rsidP="005B7BDD">
            <w:pPr>
              <w:rPr>
                <w:rFonts w:ascii="Calibri" w:hAnsi="Calibri" w:cs="Calibri"/>
                <w:color w:val="000000"/>
                <w:sz w:val="16"/>
                <w:szCs w:val="16"/>
                <w:lang w:eastAsia="es-CO"/>
              </w:rPr>
            </w:pPr>
            <w:r w:rsidRPr="00A017A6">
              <w:rPr>
                <w:rFonts w:ascii="Calibri" w:hAnsi="Calibri" w:cs="Calibri"/>
                <w:color w:val="000000"/>
                <w:sz w:val="16"/>
                <w:szCs w:val="16"/>
                <w:lang w:eastAsia="es-CO"/>
              </w:rPr>
              <w:t> </w:t>
            </w:r>
          </w:p>
        </w:tc>
      </w:tr>
      <w:tr w:rsidR="00B5215C" w:rsidRPr="00A017A6" w14:paraId="199A008A" w14:textId="77777777" w:rsidTr="005B7BDD">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41581EE6" w14:textId="77777777" w:rsidR="00B5215C" w:rsidRPr="00A017A6" w:rsidRDefault="00B5215C" w:rsidP="005B7BDD">
            <w:pPr>
              <w:rPr>
                <w:rFonts w:ascii="Calibri" w:hAnsi="Calibri" w:cs="Calibri"/>
                <w:color w:val="000000"/>
                <w:sz w:val="16"/>
                <w:szCs w:val="16"/>
                <w:lang w:eastAsia="es-CO"/>
              </w:rPr>
            </w:pPr>
            <w:r w:rsidRPr="00A017A6">
              <w:rPr>
                <w:rFonts w:ascii="Calibri" w:hAnsi="Calibri" w:cs="Calibri"/>
                <w:color w:val="000000"/>
                <w:sz w:val="16"/>
                <w:szCs w:val="16"/>
                <w:lang w:eastAsia="es-CO"/>
              </w:rPr>
              <w:t>DICIEMBRE</w:t>
            </w:r>
          </w:p>
        </w:tc>
        <w:tc>
          <w:tcPr>
            <w:tcW w:w="2780" w:type="dxa"/>
            <w:tcBorders>
              <w:top w:val="nil"/>
              <w:left w:val="nil"/>
              <w:bottom w:val="single" w:sz="4" w:space="0" w:color="auto"/>
              <w:right w:val="single" w:sz="4" w:space="0" w:color="auto"/>
            </w:tcBorders>
            <w:shd w:val="clear" w:color="auto" w:fill="auto"/>
            <w:noWrap/>
            <w:vAlign w:val="bottom"/>
            <w:hideMark/>
          </w:tcPr>
          <w:p w14:paraId="6CA62BC7" w14:textId="77777777" w:rsidR="00B5215C" w:rsidRPr="00A017A6" w:rsidRDefault="00B5215C" w:rsidP="005B7BDD">
            <w:pPr>
              <w:rPr>
                <w:rFonts w:ascii="Calibri" w:hAnsi="Calibri" w:cs="Calibri"/>
                <w:color w:val="000000"/>
                <w:sz w:val="16"/>
                <w:szCs w:val="16"/>
                <w:lang w:eastAsia="es-CO"/>
              </w:rPr>
            </w:pPr>
            <w:r w:rsidRPr="00A017A6">
              <w:rPr>
                <w:rFonts w:ascii="Calibri" w:hAnsi="Calibri" w:cs="Calibri"/>
                <w:color w:val="000000"/>
                <w:sz w:val="16"/>
                <w:szCs w:val="16"/>
                <w:lang w:eastAsia="es-CO"/>
              </w:rPr>
              <w:t>Contraprestación Portuaria</w:t>
            </w:r>
          </w:p>
        </w:tc>
        <w:tc>
          <w:tcPr>
            <w:tcW w:w="1600" w:type="dxa"/>
            <w:tcBorders>
              <w:top w:val="nil"/>
              <w:left w:val="nil"/>
              <w:bottom w:val="single" w:sz="4" w:space="0" w:color="auto"/>
              <w:right w:val="single" w:sz="4" w:space="0" w:color="auto"/>
            </w:tcBorders>
            <w:shd w:val="clear" w:color="auto" w:fill="auto"/>
            <w:noWrap/>
            <w:vAlign w:val="bottom"/>
            <w:hideMark/>
          </w:tcPr>
          <w:p w14:paraId="3DEA6369" w14:textId="77777777" w:rsidR="00B5215C" w:rsidRPr="00A017A6" w:rsidRDefault="00B5215C" w:rsidP="005B7BDD">
            <w:pPr>
              <w:rPr>
                <w:rFonts w:ascii="Calibri" w:hAnsi="Calibri" w:cs="Calibri"/>
                <w:color w:val="000000"/>
                <w:sz w:val="16"/>
                <w:szCs w:val="16"/>
                <w:lang w:eastAsia="es-CO"/>
              </w:rPr>
            </w:pPr>
            <w:r w:rsidRPr="00A017A6">
              <w:rPr>
                <w:rFonts w:ascii="Calibri" w:hAnsi="Calibri" w:cs="Calibri"/>
                <w:color w:val="000000"/>
                <w:sz w:val="16"/>
                <w:szCs w:val="16"/>
                <w:lang w:eastAsia="es-CO"/>
              </w:rPr>
              <w:t xml:space="preserve"> $        758.317.776,00 </w:t>
            </w:r>
          </w:p>
        </w:tc>
        <w:tc>
          <w:tcPr>
            <w:tcW w:w="1660" w:type="dxa"/>
            <w:tcBorders>
              <w:top w:val="nil"/>
              <w:left w:val="nil"/>
              <w:bottom w:val="single" w:sz="4" w:space="0" w:color="auto"/>
              <w:right w:val="single" w:sz="4" w:space="0" w:color="auto"/>
            </w:tcBorders>
            <w:shd w:val="clear" w:color="auto" w:fill="auto"/>
            <w:noWrap/>
            <w:vAlign w:val="bottom"/>
            <w:hideMark/>
          </w:tcPr>
          <w:p w14:paraId="63F47F32" w14:textId="77777777" w:rsidR="00B5215C" w:rsidRPr="00A017A6" w:rsidRDefault="00B5215C" w:rsidP="005B7BDD">
            <w:pPr>
              <w:rPr>
                <w:rFonts w:ascii="Calibri" w:hAnsi="Calibri" w:cs="Calibri"/>
                <w:color w:val="000000"/>
                <w:sz w:val="16"/>
                <w:szCs w:val="16"/>
                <w:lang w:eastAsia="es-CO"/>
              </w:rPr>
            </w:pPr>
            <w:r w:rsidRPr="00A017A6">
              <w:rPr>
                <w:rFonts w:ascii="Calibri" w:hAnsi="Calibri" w:cs="Calibri"/>
                <w:color w:val="000000"/>
                <w:sz w:val="16"/>
                <w:szCs w:val="16"/>
                <w:lang w:eastAsia="es-CO"/>
              </w:rPr>
              <w:t xml:space="preserve"> $          248.302.284,00 </w:t>
            </w:r>
          </w:p>
        </w:tc>
        <w:tc>
          <w:tcPr>
            <w:tcW w:w="1580" w:type="dxa"/>
            <w:tcBorders>
              <w:top w:val="nil"/>
              <w:left w:val="nil"/>
              <w:bottom w:val="single" w:sz="4" w:space="0" w:color="auto"/>
              <w:right w:val="single" w:sz="4" w:space="0" w:color="auto"/>
            </w:tcBorders>
            <w:shd w:val="clear" w:color="auto" w:fill="auto"/>
            <w:noWrap/>
            <w:vAlign w:val="bottom"/>
            <w:hideMark/>
          </w:tcPr>
          <w:p w14:paraId="35C08904" w14:textId="77777777" w:rsidR="00B5215C" w:rsidRPr="00A017A6" w:rsidRDefault="00B5215C" w:rsidP="005B7BDD">
            <w:pPr>
              <w:rPr>
                <w:rFonts w:ascii="Calibri" w:hAnsi="Calibri" w:cs="Calibri"/>
                <w:color w:val="000000"/>
                <w:sz w:val="16"/>
                <w:szCs w:val="16"/>
                <w:lang w:eastAsia="es-CO"/>
              </w:rPr>
            </w:pPr>
            <w:r w:rsidRPr="00A017A6">
              <w:rPr>
                <w:rFonts w:ascii="Calibri" w:hAnsi="Calibri" w:cs="Calibri"/>
                <w:color w:val="000000"/>
                <w:sz w:val="16"/>
                <w:szCs w:val="16"/>
                <w:lang w:eastAsia="es-CO"/>
              </w:rPr>
              <w:t xml:space="preserve"> $       340.006.067,00 </w:t>
            </w:r>
          </w:p>
        </w:tc>
        <w:tc>
          <w:tcPr>
            <w:tcW w:w="1600" w:type="dxa"/>
            <w:tcBorders>
              <w:top w:val="nil"/>
              <w:left w:val="nil"/>
              <w:bottom w:val="single" w:sz="4" w:space="0" w:color="auto"/>
              <w:right w:val="single" w:sz="4" w:space="0" w:color="auto"/>
            </w:tcBorders>
            <w:shd w:val="clear" w:color="auto" w:fill="auto"/>
            <w:noWrap/>
            <w:vAlign w:val="bottom"/>
            <w:hideMark/>
          </w:tcPr>
          <w:p w14:paraId="36552EDA" w14:textId="77777777" w:rsidR="00B5215C" w:rsidRPr="00A017A6" w:rsidRDefault="00B5215C" w:rsidP="005B7BDD">
            <w:pPr>
              <w:rPr>
                <w:rFonts w:ascii="Calibri" w:hAnsi="Calibri" w:cs="Calibri"/>
                <w:color w:val="000000"/>
                <w:sz w:val="16"/>
                <w:szCs w:val="16"/>
                <w:lang w:eastAsia="es-CO"/>
              </w:rPr>
            </w:pPr>
            <w:r w:rsidRPr="00A017A6">
              <w:rPr>
                <w:rFonts w:ascii="Calibri" w:hAnsi="Calibri" w:cs="Calibri"/>
                <w:color w:val="000000"/>
                <w:sz w:val="16"/>
                <w:szCs w:val="16"/>
                <w:lang w:eastAsia="es-CO"/>
              </w:rPr>
              <w:t xml:space="preserve"> $        384.016.804,00 </w:t>
            </w:r>
          </w:p>
        </w:tc>
        <w:tc>
          <w:tcPr>
            <w:tcW w:w="1620" w:type="dxa"/>
            <w:tcBorders>
              <w:top w:val="nil"/>
              <w:left w:val="nil"/>
              <w:bottom w:val="single" w:sz="4" w:space="0" w:color="auto"/>
              <w:right w:val="single" w:sz="4" w:space="0" w:color="auto"/>
            </w:tcBorders>
            <w:shd w:val="clear" w:color="auto" w:fill="auto"/>
            <w:noWrap/>
            <w:vAlign w:val="bottom"/>
            <w:hideMark/>
          </w:tcPr>
          <w:p w14:paraId="7CF33736" w14:textId="77777777" w:rsidR="00B5215C" w:rsidRPr="00A017A6" w:rsidRDefault="00B5215C" w:rsidP="005B7BDD">
            <w:pPr>
              <w:rPr>
                <w:rFonts w:ascii="Calibri" w:hAnsi="Calibri" w:cs="Calibri"/>
                <w:color w:val="000000"/>
                <w:sz w:val="16"/>
                <w:szCs w:val="16"/>
                <w:lang w:eastAsia="es-CO"/>
              </w:rPr>
            </w:pPr>
            <w:r w:rsidRPr="00A017A6">
              <w:rPr>
                <w:rFonts w:ascii="Calibri" w:hAnsi="Calibri" w:cs="Calibri"/>
                <w:color w:val="000000"/>
                <w:sz w:val="16"/>
                <w:szCs w:val="16"/>
                <w:lang w:eastAsia="es-CO"/>
              </w:rPr>
              <w:t> </w:t>
            </w:r>
          </w:p>
        </w:tc>
      </w:tr>
      <w:tr w:rsidR="00B5215C" w:rsidRPr="00A017A6" w14:paraId="7A86758C" w14:textId="77777777" w:rsidTr="005B7BDD">
        <w:trPr>
          <w:trHeight w:val="300"/>
        </w:trPr>
        <w:tc>
          <w:tcPr>
            <w:tcW w:w="4000" w:type="dxa"/>
            <w:gridSpan w:val="2"/>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44137397" w14:textId="77777777" w:rsidR="00B5215C" w:rsidRPr="00A017A6" w:rsidRDefault="00B5215C" w:rsidP="005B7BDD">
            <w:pPr>
              <w:jc w:val="center"/>
              <w:rPr>
                <w:rFonts w:ascii="Calibri" w:hAnsi="Calibri" w:cs="Calibri"/>
                <w:b/>
                <w:bCs/>
                <w:color w:val="000000"/>
                <w:sz w:val="16"/>
                <w:szCs w:val="16"/>
                <w:lang w:eastAsia="es-CO"/>
              </w:rPr>
            </w:pPr>
            <w:r w:rsidRPr="00A017A6">
              <w:rPr>
                <w:rFonts w:ascii="Calibri" w:hAnsi="Calibri" w:cs="Calibri"/>
                <w:b/>
                <w:bCs/>
                <w:color w:val="000000"/>
                <w:sz w:val="16"/>
                <w:szCs w:val="16"/>
                <w:lang w:eastAsia="es-CO"/>
              </w:rPr>
              <w:t>TOTAL DE INGRESOS EN PESOS CORRIENTES</w:t>
            </w:r>
          </w:p>
        </w:tc>
        <w:tc>
          <w:tcPr>
            <w:tcW w:w="1600" w:type="dxa"/>
            <w:tcBorders>
              <w:top w:val="nil"/>
              <w:left w:val="nil"/>
              <w:bottom w:val="single" w:sz="4" w:space="0" w:color="auto"/>
              <w:right w:val="single" w:sz="4" w:space="0" w:color="auto"/>
            </w:tcBorders>
            <w:shd w:val="clear" w:color="000000" w:fill="D0CECE"/>
            <w:noWrap/>
            <w:vAlign w:val="bottom"/>
            <w:hideMark/>
          </w:tcPr>
          <w:p w14:paraId="3946504E" w14:textId="77777777" w:rsidR="00B5215C" w:rsidRPr="00A017A6" w:rsidRDefault="00B5215C" w:rsidP="005B7BDD">
            <w:pPr>
              <w:rPr>
                <w:rFonts w:ascii="Calibri" w:hAnsi="Calibri" w:cs="Calibri"/>
                <w:b/>
                <w:bCs/>
                <w:color w:val="000000"/>
                <w:sz w:val="16"/>
                <w:szCs w:val="16"/>
                <w:lang w:eastAsia="es-CO"/>
              </w:rPr>
            </w:pPr>
            <w:r w:rsidRPr="00A017A6">
              <w:rPr>
                <w:rFonts w:ascii="Calibri" w:hAnsi="Calibri" w:cs="Calibri"/>
                <w:b/>
                <w:bCs/>
                <w:color w:val="000000"/>
                <w:sz w:val="16"/>
                <w:szCs w:val="16"/>
                <w:lang w:eastAsia="es-CO"/>
              </w:rPr>
              <w:t xml:space="preserve"> $   3.520.046.744,14 </w:t>
            </w:r>
          </w:p>
        </w:tc>
        <w:tc>
          <w:tcPr>
            <w:tcW w:w="1660" w:type="dxa"/>
            <w:tcBorders>
              <w:top w:val="nil"/>
              <w:left w:val="nil"/>
              <w:bottom w:val="single" w:sz="4" w:space="0" w:color="auto"/>
              <w:right w:val="single" w:sz="4" w:space="0" w:color="auto"/>
            </w:tcBorders>
            <w:shd w:val="clear" w:color="000000" w:fill="D0CECE"/>
            <w:noWrap/>
            <w:vAlign w:val="bottom"/>
            <w:hideMark/>
          </w:tcPr>
          <w:p w14:paraId="5983A21E" w14:textId="77777777" w:rsidR="00B5215C" w:rsidRPr="00A017A6" w:rsidRDefault="00B5215C" w:rsidP="005B7BDD">
            <w:pPr>
              <w:rPr>
                <w:rFonts w:ascii="Calibri" w:hAnsi="Calibri" w:cs="Calibri"/>
                <w:b/>
                <w:bCs/>
                <w:color w:val="000000"/>
                <w:sz w:val="16"/>
                <w:szCs w:val="16"/>
                <w:lang w:eastAsia="es-CO"/>
              </w:rPr>
            </w:pPr>
            <w:r w:rsidRPr="00A017A6">
              <w:rPr>
                <w:rFonts w:ascii="Calibri" w:hAnsi="Calibri" w:cs="Calibri"/>
                <w:b/>
                <w:bCs/>
                <w:color w:val="000000"/>
                <w:sz w:val="16"/>
                <w:szCs w:val="16"/>
                <w:lang w:eastAsia="es-CO"/>
              </w:rPr>
              <w:t xml:space="preserve"> $     3.040.583.424,00 </w:t>
            </w:r>
          </w:p>
        </w:tc>
        <w:tc>
          <w:tcPr>
            <w:tcW w:w="1580" w:type="dxa"/>
            <w:tcBorders>
              <w:top w:val="nil"/>
              <w:left w:val="nil"/>
              <w:bottom w:val="single" w:sz="4" w:space="0" w:color="auto"/>
              <w:right w:val="single" w:sz="4" w:space="0" w:color="auto"/>
            </w:tcBorders>
            <w:shd w:val="clear" w:color="000000" w:fill="D0CECE"/>
            <w:noWrap/>
            <w:vAlign w:val="bottom"/>
            <w:hideMark/>
          </w:tcPr>
          <w:p w14:paraId="29EF3450" w14:textId="77777777" w:rsidR="00B5215C" w:rsidRPr="00A017A6" w:rsidRDefault="00B5215C" w:rsidP="005B7BDD">
            <w:pPr>
              <w:rPr>
                <w:rFonts w:ascii="Calibri" w:hAnsi="Calibri" w:cs="Calibri"/>
                <w:b/>
                <w:bCs/>
                <w:color w:val="000000"/>
                <w:sz w:val="16"/>
                <w:szCs w:val="16"/>
                <w:lang w:eastAsia="es-CO"/>
              </w:rPr>
            </w:pPr>
            <w:r w:rsidRPr="00A017A6">
              <w:rPr>
                <w:rFonts w:ascii="Calibri" w:hAnsi="Calibri" w:cs="Calibri"/>
                <w:b/>
                <w:bCs/>
                <w:color w:val="000000"/>
                <w:sz w:val="16"/>
                <w:szCs w:val="16"/>
                <w:lang w:eastAsia="es-CO"/>
              </w:rPr>
              <w:t xml:space="preserve"> $   3.160.940.626,00 </w:t>
            </w:r>
          </w:p>
        </w:tc>
        <w:tc>
          <w:tcPr>
            <w:tcW w:w="1600" w:type="dxa"/>
            <w:tcBorders>
              <w:top w:val="nil"/>
              <w:left w:val="nil"/>
              <w:bottom w:val="single" w:sz="4" w:space="0" w:color="auto"/>
              <w:right w:val="single" w:sz="4" w:space="0" w:color="auto"/>
            </w:tcBorders>
            <w:shd w:val="clear" w:color="000000" w:fill="D0CECE"/>
            <w:noWrap/>
            <w:vAlign w:val="bottom"/>
            <w:hideMark/>
          </w:tcPr>
          <w:p w14:paraId="58B6AB9D" w14:textId="77777777" w:rsidR="00B5215C" w:rsidRPr="00A017A6" w:rsidRDefault="00B5215C" w:rsidP="005B7BDD">
            <w:pPr>
              <w:rPr>
                <w:rFonts w:ascii="Calibri" w:hAnsi="Calibri" w:cs="Calibri"/>
                <w:b/>
                <w:bCs/>
                <w:color w:val="000000"/>
                <w:sz w:val="16"/>
                <w:szCs w:val="16"/>
                <w:lang w:eastAsia="es-CO"/>
              </w:rPr>
            </w:pPr>
            <w:r w:rsidRPr="00A017A6">
              <w:rPr>
                <w:rFonts w:ascii="Calibri" w:hAnsi="Calibri" w:cs="Calibri"/>
                <w:b/>
                <w:bCs/>
                <w:color w:val="000000"/>
                <w:sz w:val="16"/>
                <w:szCs w:val="16"/>
                <w:lang w:eastAsia="es-CO"/>
              </w:rPr>
              <w:t xml:space="preserve"> $   2.806.752.228,00 </w:t>
            </w:r>
          </w:p>
        </w:tc>
        <w:tc>
          <w:tcPr>
            <w:tcW w:w="1620" w:type="dxa"/>
            <w:tcBorders>
              <w:top w:val="nil"/>
              <w:left w:val="nil"/>
              <w:bottom w:val="single" w:sz="4" w:space="0" w:color="auto"/>
              <w:right w:val="single" w:sz="4" w:space="0" w:color="auto"/>
            </w:tcBorders>
            <w:shd w:val="clear" w:color="000000" w:fill="D0CECE"/>
            <w:noWrap/>
            <w:vAlign w:val="bottom"/>
            <w:hideMark/>
          </w:tcPr>
          <w:p w14:paraId="72E29BF8" w14:textId="77777777" w:rsidR="00B5215C" w:rsidRPr="00A017A6" w:rsidRDefault="00B5215C" w:rsidP="005B7BDD">
            <w:pPr>
              <w:rPr>
                <w:rFonts w:ascii="Calibri" w:hAnsi="Calibri" w:cs="Calibri"/>
                <w:b/>
                <w:bCs/>
                <w:color w:val="000000"/>
                <w:sz w:val="16"/>
                <w:szCs w:val="16"/>
                <w:lang w:eastAsia="es-CO"/>
              </w:rPr>
            </w:pPr>
            <w:r w:rsidRPr="00A017A6">
              <w:rPr>
                <w:rFonts w:ascii="Calibri" w:hAnsi="Calibri" w:cs="Calibri"/>
                <w:b/>
                <w:bCs/>
                <w:color w:val="000000"/>
                <w:sz w:val="16"/>
                <w:szCs w:val="16"/>
                <w:lang w:eastAsia="es-CO"/>
              </w:rPr>
              <w:t xml:space="preserve"> $    8.697.848.007,00 </w:t>
            </w:r>
          </w:p>
        </w:tc>
      </w:tr>
      <w:tr w:rsidR="00B5215C" w:rsidRPr="00A017A6" w14:paraId="5660B868" w14:textId="77777777" w:rsidTr="005B7BDD">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135870D3" w14:textId="77777777" w:rsidR="00B5215C" w:rsidRPr="00A017A6" w:rsidRDefault="00B5215C" w:rsidP="005B7BDD">
            <w:pPr>
              <w:rPr>
                <w:rFonts w:ascii="Calibri" w:hAnsi="Calibri" w:cs="Calibri"/>
                <w:color w:val="000000"/>
                <w:sz w:val="16"/>
                <w:szCs w:val="16"/>
                <w:lang w:eastAsia="es-CO"/>
              </w:rPr>
            </w:pPr>
            <w:r w:rsidRPr="00A017A6">
              <w:rPr>
                <w:rFonts w:ascii="Calibri" w:hAnsi="Calibri" w:cs="Calibri"/>
                <w:color w:val="000000"/>
                <w:sz w:val="16"/>
                <w:szCs w:val="16"/>
                <w:lang w:eastAsia="es-CO"/>
              </w:rPr>
              <w:t> </w:t>
            </w:r>
          </w:p>
        </w:tc>
        <w:tc>
          <w:tcPr>
            <w:tcW w:w="2780" w:type="dxa"/>
            <w:tcBorders>
              <w:top w:val="nil"/>
              <w:left w:val="nil"/>
              <w:bottom w:val="single" w:sz="4" w:space="0" w:color="auto"/>
              <w:right w:val="single" w:sz="4" w:space="0" w:color="auto"/>
            </w:tcBorders>
            <w:shd w:val="clear" w:color="auto" w:fill="auto"/>
            <w:noWrap/>
            <w:vAlign w:val="bottom"/>
            <w:hideMark/>
          </w:tcPr>
          <w:p w14:paraId="42ED16F5" w14:textId="77777777" w:rsidR="00B5215C" w:rsidRPr="00A017A6" w:rsidRDefault="00B5215C" w:rsidP="005B7BDD">
            <w:pPr>
              <w:rPr>
                <w:rFonts w:ascii="Calibri" w:hAnsi="Calibri" w:cs="Calibri"/>
                <w:color w:val="000000"/>
                <w:sz w:val="16"/>
                <w:szCs w:val="16"/>
                <w:lang w:eastAsia="es-CO"/>
              </w:rPr>
            </w:pPr>
            <w:r w:rsidRPr="00A017A6">
              <w:rPr>
                <w:rFonts w:ascii="Calibri" w:hAnsi="Calibri" w:cs="Calibri"/>
                <w:color w:val="000000"/>
                <w:sz w:val="16"/>
                <w:szCs w:val="16"/>
                <w:lang w:eastAsia="es-CO"/>
              </w:rPr>
              <w:t> </w:t>
            </w:r>
          </w:p>
        </w:tc>
        <w:tc>
          <w:tcPr>
            <w:tcW w:w="1600" w:type="dxa"/>
            <w:tcBorders>
              <w:top w:val="nil"/>
              <w:left w:val="nil"/>
              <w:bottom w:val="single" w:sz="4" w:space="0" w:color="auto"/>
              <w:right w:val="single" w:sz="4" w:space="0" w:color="auto"/>
            </w:tcBorders>
            <w:shd w:val="clear" w:color="auto" w:fill="auto"/>
            <w:noWrap/>
            <w:vAlign w:val="bottom"/>
            <w:hideMark/>
          </w:tcPr>
          <w:p w14:paraId="1C9699B6" w14:textId="77777777" w:rsidR="00B5215C" w:rsidRPr="00A017A6" w:rsidRDefault="00B5215C" w:rsidP="005B7BDD">
            <w:pPr>
              <w:rPr>
                <w:rFonts w:ascii="Calibri" w:hAnsi="Calibri" w:cs="Calibri"/>
                <w:color w:val="000000"/>
                <w:sz w:val="16"/>
                <w:szCs w:val="16"/>
                <w:lang w:eastAsia="es-CO"/>
              </w:rPr>
            </w:pPr>
            <w:r w:rsidRPr="00A017A6">
              <w:rPr>
                <w:rFonts w:ascii="Calibri" w:hAnsi="Calibri" w:cs="Calibri"/>
                <w:color w:val="000000"/>
                <w:sz w:val="16"/>
                <w:szCs w:val="16"/>
                <w:lang w:eastAsia="es-CO"/>
              </w:rPr>
              <w:t> </w:t>
            </w:r>
          </w:p>
        </w:tc>
        <w:tc>
          <w:tcPr>
            <w:tcW w:w="1660" w:type="dxa"/>
            <w:tcBorders>
              <w:top w:val="nil"/>
              <w:left w:val="nil"/>
              <w:bottom w:val="single" w:sz="4" w:space="0" w:color="auto"/>
              <w:right w:val="single" w:sz="4" w:space="0" w:color="auto"/>
            </w:tcBorders>
            <w:shd w:val="clear" w:color="auto" w:fill="auto"/>
            <w:noWrap/>
            <w:vAlign w:val="bottom"/>
            <w:hideMark/>
          </w:tcPr>
          <w:p w14:paraId="58939363" w14:textId="77777777" w:rsidR="00B5215C" w:rsidRPr="00A017A6" w:rsidRDefault="00B5215C" w:rsidP="005B7BDD">
            <w:pPr>
              <w:rPr>
                <w:rFonts w:ascii="Calibri" w:hAnsi="Calibri" w:cs="Calibri"/>
                <w:color w:val="000000"/>
                <w:sz w:val="16"/>
                <w:szCs w:val="16"/>
                <w:lang w:eastAsia="es-CO"/>
              </w:rPr>
            </w:pPr>
            <w:r w:rsidRPr="00A017A6">
              <w:rPr>
                <w:rFonts w:ascii="Calibri" w:hAnsi="Calibri" w:cs="Calibri"/>
                <w:color w:val="000000"/>
                <w:sz w:val="16"/>
                <w:szCs w:val="16"/>
                <w:lang w:eastAsia="es-CO"/>
              </w:rPr>
              <w:t> </w:t>
            </w:r>
          </w:p>
        </w:tc>
        <w:tc>
          <w:tcPr>
            <w:tcW w:w="1580" w:type="dxa"/>
            <w:tcBorders>
              <w:top w:val="nil"/>
              <w:left w:val="nil"/>
              <w:bottom w:val="single" w:sz="4" w:space="0" w:color="auto"/>
              <w:right w:val="single" w:sz="4" w:space="0" w:color="auto"/>
            </w:tcBorders>
            <w:shd w:val="clear" w:color="auto" w:fill="auto"/>
            <w:noWrap/>
            <w:vAlign w:val="bottom"/>
            <w:hideMark/>
          </w:tcPr>
          <w:p w14:paraId="308A269D" w14:textId="77777777" w:rsidR="00B5215C" w:rsidRPr="00A017A6" w:rsidRDefault="00B5215C" w:rsidP="005B7BDD">
            <w:pPr>
              <w:rPr>
                <w:rFonts w:ascii="Calibri" w:hAnsi="Calibri" w:cs="Calibri"/>
                <w:color w:val="000000"/>
                <w:sz w:val="16"/>
                <w:szCs w:val="16"/>
                <w:lang w:eastAsia="es-CO"/>
              </w:rPr>
            </w:pPr>
            <w:r w:rsidRPr="00A017A6">
              <w:rPr>
                <w:rFonts w:ascii="Calibri" w:hAnsi="Calibri" w:cs="Calibri"/>
                <w:color w:val="000000"/>
                <w:sz w:val="16"/>
                <w:szCs w:val="16"/>
                <w:lang w:eastAsia="es-CO"/>
              </w:rPr>
              <w:t> </w:t>
            </w:r>
          </w:p>
        </w:tc>
        <w:tc>
          <w:tcPr>
            <w:tcW w:w="1600" w:type="dxa"/>
            <w:tcBorders>
              <w:top w:val="nil"/>
              <w:left w:val="nil"/>
              <w:bottom w:val="single" w:sz="4" w:space="0" w:color="auto"/>
              <w:right w:val="single" w:sz="4" w:space="0" w:color="auto"/>
            </w:tcBorders>
            <w:shd w:val="clear" w:color="auto" w:fill="auto"/>
            <w:noWrap/>
            <w:vAlign w:val="bottom"/>
            <w:hideMark/>
          </w:tcPr>
          <w:p w14:paraId="3EF83338" w14:textId="77777777" w:rsidR="00B5215C" w:rsidRPr="00A017A6" w:rsidRDefault="00B5215C" w:rsidP="005B7BDD">
            <w:pPr>
              <w:rPr>
                <w:rFonts w:ascii="Calibri" w:hAnsi="Calibri" w:cs="Calibri"/>
                <w:color w:val="000000"/>
                <w:sz w:val="16"/>
                <w:szCs w:val="16"/>
                <w:lang w:eastAsia="es-CO"/>
              </w:rPr>
            </w:pPr>
            <w:r w:rsidRPr="00A017A6">
              <w:rPr>
                <w:rFonts w:ascii="Calibri" w:hAnsi="Calibri" w:cs="Calibri"/>
                <w:color w:val="000000"/>
                <w:sz w:val="16"/>
                <w:szCs w:val="16"/>
                <w:lang w:eastAsia="es-CO"/>
              </w:rPr>
              <w:t> </w:t>
            </w:r>
          </w:p>
        </w:tc>
        <w:tc>
          <w:tcPr>
            <w:tcW w:w="1620" w:type="dxa"/>
            <w:tcBorders>
              <w:top w:val="nil"/>
              <w:left w:val="nil"/>
              <w:bottom w:val="single" w:sz="4" w:space="0" w:color="auto"/>
              <w:right w:val="single" w:sz="4" w:space="0" w:color="auto"/>
            </w:tcBorders>
            <w:shd w:val="clear" w:color="auto" w:fill="auto"/>
            <w:noWrap/>
            <w:vAlign w:val="bottom"/>
            <w:hideMark/>
          </w:tcPr>
          <w:p w14:paraId="52D1D18C" w14:textId="77777777" w:rsidR="00B5215C" w:rsidRPr="00A017A6" w:rsidRDefault="00B5215C" w:rsidP="005B7BDD">
            <w:pPr>
              <w:rPr>
                <w:rFonts w:ascii="Calibri" w:hAnsi="Calibri" w:cs="Calibri"/>
                <w:color w:val="000000"/>
                <w:sz w:val="16"/>
                <w:szCs w:val="16"/>
                <w:lang w:eastAsia="es-CO"/>
              </w:rPr>
            </w:pPr>
            <w:r w:rsidRPr="00A017A6">
              <w:rPr>
                <w:rFonts w:ascii="Calibri" w:hAnsi="Calibri" w:cs="Calibri"/>
                <w:color w:val="000000"/>
                <w:sz w:val="16"/>
                <w:szCs w:val="16"/>
                <w:lang w:eastAsia="es-CO"/>
              </w:rPr>
              <w:t> </w:t>
            </w:r>
          </w:p>
        </w:tc>
      </w:tr>
      <w:tr w:rsidR="00B5215C" w:rsidRPr="00A017A6" w14:paraId="748E8BB2" w14:textId="77777777" w:rsidTr="005B7BDD">
        <w:trPr>
          <w:trHeight w:val="300"/>
        </w:trPr>
        <w:tc>
          <w:tcPr>
            <w:tcW w:w="4000" w:type="dxa"/>
            <w:gridSpan w:val="2"/>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578F51BC" w14:textId="77777777" w:rsidR="00B5215C" w:rsidRPr="00A017A6" w:rsidRDefault="00B5215C" w:rsidP="005B7BDD">
            <w:pPr>
              <w:jc w:val="center"/>
              <w:rPr>
                <w:rFonts w:ascii="Calibri" w:hAnsi="Calibri" w:cs="Calibri"/>
                <w:color w:val="000000"/>
                <w:sz w:val="16"/>
                <w:szCs w:val="16"/>
                <w:lang w:eastAsia="es-CO"/>
              </w:rPr>
            </w:pPr>
            <w:r w:rsidRPr="00A017A6">
              <w:rPr>
                <w:rFonts w:ascii="Calibri" w:hAnsi="Calibri" w:cs="Calibri"/>
                <w:color w:val="000000"/>
                <w:sz w:val="16"/>
                <w:szCs w:val="16"/>
                <w:lang w:eastAsia="es-CO"/>
              </w:rPr>
              <w:t>Ingresos esperados según contrato en pesos constantes</w:t>
            </w:r>
          </w:p>
        </w:tc>
        <w:tc>
          <w:tcPr>
            <w:tcW w:w="1600" w:type="dxa"/>
            <w:tcBorders>
              <w:top w:val="nil"/>
              <w:left w:val="nil"/>
              <w:bottom w:val="single" w:sz="4" w:space="0" w:color="auto"/>
              <w:right w:val="single" w:sz="4" w:space="0" w:color="auto"/>
            </w:tcBorders>
            <w:shd w:val="clear" w:color="000000" w:fill="D0CECE"/>
            <w:noWrap/>
            <w:vAlign w:val="bottom"/>
            <w:hideMark/>
          </w:tcPr>
          <w:p w14:paraId="303F7EFA" w14:textId="77777777" w:rsidR="00B5215C" w:rsidRPr="00A017A6" w:rsidRDefault="00B5215C" w:rsidP="005B7BDD">
            <w:pPr>
              <w:rPr>
                <w:rFonts w:ascii="Calibri" w:hAnsi="Calibri" w:cs="Calibri"/>
                <w:color w:val="000000"/>
                <w:sz w:val="16"/>
                <w:szCs w:val="16"/>
                <w:lang w:eastAsia="es-CO"/>
              </w:rPr>
            </w:pPr>
            <w:r w:rsidRPr="00A017A6">
              <w:rPr>
                <w:rFonts w:ascii="Calibri" w:hAnsi="Calibri" w:cs="Calibri"/>
                <w:color w:val="000000"/>
                <w:sz w:val="16"/>
                <w:szCs w:val="16"/>
                <w:lang w:eastAsia="es-CO"/>
              </w:rPr>
              <w:t xml:space="preserve"> $   3.098.989.896,00 </w:t>
            </w:r>
          </w:p>
        </w:tc>
        <w:tc>
          <w:tcPr>
            <w:tcW w:w="1660" w:type="dxa"/>
            <w:tcBorders>
              <w:top w:val="nil"/>
              <w:left w:val="nil"/>
              <w:bottom w:val="single" w:sz="4" w:space="0" w:color="auto"/>
              <w:right w:val="single" w:sz="4" w:space="0" w:color="auto"/>
            </w:tcBorders>
            <w:shd w:val="clear" w:color="000000" w:fill="D0CECE"/>
            <w:noWrap/>
            <w:vAlign w:val="bottom"/>
            <w:hideMark/>
          </w:tcPr>
          <w:p w14:paraId="0EF702F5" w14:textId="77777777" w:rsidR="00B5215C" w:rsidRPr="00A017A6" w:rsidRDefault="00B5215C" w:rsidP="005B7BDD">
            <w:pPr>
              <w:rPr>
                <w:rFonts w:ascii="Calibri" w:hAnsi="Calibri" w:cs="Calibri"/>
                <w:color w:val="000000"/>
                <w:sz w:val="16"/>
                <w:szCs w:val="16"/>
                <w:lang w:eastAsia="es-CO"/>
              </w:rPr>
            </w:pPr>
            <w:r w:rsidRPr="00A017A6">
              <w:rPr>
                <w:rFonts w:ascii="Calibri" w:hAnsi="Calibri" w:cs="Calibri"/>
                <w:color w:val="000000"/>
                <w:sz w:val="16"/>
                <w:szCs w:val="16"/>
                <w:lang w:eastAsia="es-CO"/>
              </w:rPr>
              <w:t xml:space="preserve"> $     3.533.817.068,00 </w:t>
            </w:r>
          </w:p>
        </w:tc>
        <w:tc>
          <w:tcPr>
            <w:tcW w:w="1580" w:type="dxa"/>
            <w:tcBorders>
              <w:top w:val="nil"/>
              <w:left w:val="nil"/>
              <w:bottom w:val="single" w:sz="4" w:space="0" w:color="auto"/>
              <w:right w:val="single" w:sz="4" w:space="0" w:color="auto"/>
            </w:tcBorders>
            <w:shd w:val="clear" w:color="000000" w:fill="D0CECE"/>
            <w:noWrap/>
            <w:vAlign w:val="bottom"/>
            <w:hideMark/>
          </w:tcPr>
          <w:p w14:paraId="35392514" w14:textId="77777777" w:rsidR="00B5215C" w:rsidRPr="00A017A6" w:rsidRDefault="00B5215C" w:rsidP="005B7BDD">
            <w:pPr>
              <w:rPr>
                <w:rFonts w:ascii="Calibri" w:hAnsi="Calibri" w:cs="Calibri"/>
                <w:color w:val="000000"/>
                <w:sz w:val="16"/>
                <w:szCs w:val="16"/>
                <w:lang w:eastAsia="es-CO"/>
              </w:rPr>
            </w:pPr>
            <w:r w:rsidRPr="00A017A6">
              <w:rPr>
                <w:rFonts w:ascii="Calibri" w:hAnsi="Calibri" w:cs="Calibri"/>
                <w:color w:val="000000"/>
                <w:sz w:val="16"/>
                <w:szCs w:val="16"/>
                <w:lang w:eastAsia="es-CO"/>
              </w:rPr>
              <w:t xml:space="preserve"> $   5.981.432.316,00 </w:t>
            </w:r>
          </w:p>
        </w:tc>
        <w:tc>
          <w:tcPr>
            <w:tcW w:w="1600" w:type="dxa"/>
            <w:tcBorders>
              <w:top w:val="nil"/>
              <w:left w:val="nil"/>
              <w:bottom w:val="single" w:sz="4" w:space="0" w:color="auto"/>
              <w:right w:val="single" w:sz="4" w:space="0" w:color="auto"/>
            </w:tcBorders>
            <w:shd w:val="clear" w:color="000000" w:fill="D0CECE"/>
            <w:noWrap/>
            <w:vAlign w:val="bottom"/>
            <w:hideMark/>
          </w:tcPr>
          <w:p w14:paraId="6C505352" w14:textId="77777777" w:rsidR="00B5215C" w:rsidRPr="00A017A6" w:rsidRDefault="00B5215C" w:rsidP="005B7BDD">
            <w:pPr>
              <w:rPr>
                <w:rFonts w:ascii="Calibri" w:hAnsi="Calibri" w:cs="Calibri"/>
                <w:color w:val="000000"/>
                <w:sz w:val="16"/>
                <w:szCs w:val="16"/>
                <w:lang w:eastAsia="es-CO"/>
              </w:rPr>
            </w:pPr>
            <w:r w:rsidRPr="00A017A6">
              <w:rPr>
                <w:rFonts w:ascii="Calibri" w:hAnsi="Calibri" w:cs="Calibri"/>
                <w:color w:val="000000"/>
                <w:sz w:val="16"/>
                <w:szCs w:val="16"/>
                <w:lang w:eastAsia="es-CO"/>
              </w:rPr>
              <w:t xml:space="preserve"> $   6.230.438.556,00 </w:t>
            </w:r>
          </w:p>
        </w:tc>
        <w:tc>
          <w:tcPr>
            <w:tcW w:w="1620" w:type="dxa"/>
            <w:tcBorders>
              <w:top w:val="nil"/>
              <w:left w:val="nil"/>
              <w:bottom w:val="single" w:sz="4" w:space="0" w:color="auto"/>
              <w:right w:val="single" w:sz="4" w:space="0" w:color="auto"/>
            </w:tcBorders>
            <w:shd w:val="clear" w:color="000000" w:fill="D0CECE"/>
            <w:noWrap/>
            <w:vAlign w:val="bottom"/>
            <w:hideMark/>
          </w:tcPr>
          <w:p w14:paraId="60994F92" w14:textId="77777777" w:rsidR="00B5215C" w:rsidRPr="00A017A6" w:rsidRDefault="00B5215C" w:rsidP="005B7BDD">
            <w:pPr>
              <w:rPr>
                <w:rFonts w:ascii="Calibri" w:hAnsi="Calibri" w:cs="Calibri"/>
                <w:color w:val="000000"/>
                <w:sz w:val="16"/>
                <w:szCs w:val="16"/>
                <w:lang w:eastAsia="es-CO"/>
              </w:rPr>
            </w:pPr>
            <w:r w:rsidRPr="00A017A6">
              <w:rPr>
                <w:rFonts w:ascii="Calibri" w:hAnsi="Calibri" w:cs="Calibri"/>
                <w:color w:val="000000"/>
                <w:sz w:val="16"/>
                <w:szCs w:val="16"/>
                <w:lang w:eastAsia="es-CO"/>
              </w:rPr>
              <w:t> </w:t>
            </w:r>
          </w:p>
        </w:tc>
      </w:tr>
    </w:tbl>
    <w:p w14:paraId="1B922EF1" w14:textId="77777777" w:rsidR="00B5215C" w:rsidRPr="00A017A6" w:rsidRDefault="00B5215C" w:rsidP="00B5215C">
      <w:pPr>
        <w:rPr>
          <w:b/>
          <w:sz w:val="16"/>
          <w:szCs w:val="16"/>
        </w:rPr>
      </w:pPr>
    </w:p>
    <w:p w14:paraId="521F9004" w14:textId="77777777" w:rsidR="00CF5BF9" w:rsidRDefault="00CF5BF9" w:rsidP="00CF5BF9">
      <w:pPr>
        <w:pStyle w:val="Prrafodelista"/>
        <w:ind w:left="540"/>
      </w:pPr>
    </w:p>
    <w:sectPr w:rsidR="00CF5BF9" w:rsidSect="00CF5BF9">
      <w:pgSz w:w="12242" w:h="15842" w:code="1"/>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BB1B13" w14:textId="77777777" w:rsidR="00695694" w:rsidRDefault="00695694" w:rsidP="00821C54">
      <w:r>
        <w:separator/>
      </w:r>
    </w:p>
  </w:endnote>
  <w:endnote w:type="continuationSeparator" w:id="0">
    <w:p w14:paraId="39F9EFD4" w14:textId="77777777" w:rsidR="00695694" w:rsidRDefault="00695694" w:rsidP="00821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libri,BoldItalic">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auto"/>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CC7041" w14:textId="77777777" w:rsidR="00695694" w:rsidRDefault="00695694" w:rsidP="00821C54">
      <w:r>
        <w:separator/>
      </w:r>
    </w:p>
  </w:footnote>
  <w:footnote w:type="continuationSeparator" w:id="0">
    <w:p w14:paraId="0A839838" w14:textId="77777777" w:rsidR="00695694" w:rsidRDefault="00695694" w:rsidP="00821C54">
      <w:r>
        <w:continuationSeparator/>
      </w:r>
    </w:p>
  </w:footnote>
  <w:footnote w:id="1">
    <w:p w14:paraId="659CC730" w14:textId="77777777" w:rsidR="00CF5BF9" w:rsidRDefault="00CF5BF9" w:rsidP="00821C54">
      <w:pPr>
        <w:pStyle w:val="Textonotapie"/>
        <w:rPr>
          <w:rFonts w:ascii="Arial" w:hAnsi="Arial"/>
        </w:rPr>
      </w:pPr>
      <w:r>
        <w:rPr>
          <w:rStyle w:val="Refdenotaalpie"/>
          <w:rFonts w:ascii="Arial" w:hAnsi="Arial"/>
        </w:rPr>
        <w:footnoteRef/>
      </w:r>
      <w:r>
        <w:rPr>
          <w:rFonts w:ascii="Arial" w:hAnsi="Arial"/>
        </w:rPr>
        <w:t xml:space="preserve"> El recaudo de este impuesto se hace a través de las empresas prestadoras del servicio de energía eléctrica, quienes a su vez cobran una comisión del 3% del valor recaudado.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A6C0D"/>
    <w:multiLevelType w:val="hybridMultilevel"/>
    <w:tmpl w:val="EB9E9C24"/>
    <w:lvl w:ilvl="0" w:tplc="0C0A000D">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1A00477"/>
    <w:multiLevelType w:val="hybridMultilevel"/>
    <w:tmpl w:val="DBB08F50"/>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02372A3B"/>
    <w:multiLevelType w:val="hybridMultilevel"/>
    <w:tmpl w:val="9B98B250"/>
    <w:lvl w:ilvl="0" w:tplc="0C0A000F">
      <w:start w:val="1"/>
      <w:numFmt w:val="decimal"/>
      <w:lvlText w:val="%1."/>
      <w:lvlJc w:val="left"/>
      <w:pPr>
        <w:tabs>
          <w:tab w:val="num" w:pos="720"/>
        </w:tabs>
        <w:ind w:left="720" w:hanging="360"/>
      </w:pPr>
      <w:rPr>
        <w:rFonts w:hint="default"/>
      </w:rPr>
    </w:lvl>
    <w:lvl w:ilvl="1" w:tplc="0C0A0005">
      <w:start w:val="1"/>
      <w:numFmt w:val="bullet"/>
      <w:lvlText w:val=""/>
      <w:lvlJc w:val="left"/>
      <w:pPr>
        <w:tabs>
          <w:tab w:val="num" w:pos="1440"/>
        </w:tabs>
        <w:ind w:left="1440" w:hanging="360"/>
      </w:pPr>
      <w:rPr>
        <w:rFonts w:ascii="Wingdings" w:hAnsi="Wingdings" w:hint="default"/>
      </w:rPr>
    </w:lvl>
    <w:lvl w:ilvl="2" w:tplc="0C0A000D">
      <w:start w:val="1"/>
      <w:numFmt w:val="bullet"/>
      <w:lvlText w:val=""/>
      <w:lvlJc w:val="left"/>
      <w:pPr>
        <w:tabs>
          <w:tab w:val="num" w:pos="2340"/>
        </w:tabs>
        <w:ind w:left="2340" w:hanging="360"/>
      </w:pPr>
      <w:rPr>
        <w:rFonts w:ascii="Wingdings" w:hAnsi="Wingdings" w:hint="default"/>
      </w:rPr>
    </w:lvl>
    <w:lvl w:ilvl="3" w:tplc="0C0A0005">
      <w:start w:val="1"/>
      <w:numFmt w:val="bullet"/>
      <w:lvlText w:val=""/>
      <w:lvlJc w:val="left"/>
      <w:pPr>
        <w:tabs>
          <w:tab w:val="num" w:pos="2880"/>
        </w:tabs>
        <w:ind w:left="2880" w:hanging="360"/>
      </w:pPr>
      <w:rPr>
        <w:rFonts w:ascii="Wingdings" w:hAnsi="Wingdings" w:hint="default"/>
      </w:rPr>
    </w:lvl>
    <w:lvl w:ilvl="4" w:tplc="0C0A000D">
      <w:start w:val="1"/>
      <w:numFmt w:val="bullet"/>
      <w:lvlText w:val=""/>
      <w:lvlJc w:val="left"/>
      <w:pPr>
        <w:tabs>
          <w:tab w:val="num" w:pos="3600"/>
        </w:tabs>
        <w:ind w:left="3600" w:hanging="360"/>
      </w:pPr>
      <w:rPr>
        <w:rFonts w:ascii="Wingdings" w:hAnsi="Wingdings" w:hint="default"/>
      </w:r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440418C"/>
    <w:multiLevelType w:val="hybridMultilevel"/>
    <w:tmpl w:val="A1A234A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0DD1345C"/>
    <w:multiLevelType w:val="hybridMultilevel"/>
    <w:tmpl w:val="A498ECB0"/>
    <w:lvl w:ilvl="0" w:tplc="0C0A0005">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5">
    <w:nsid w:val="12EF0DE3"/>
    <w:multiLevelType w:val="hybridMultilevel"/>
    <w:tmpl w:val="150AA3E2"/>
    <w:lvl w:ilvl="0" w:tplc="0C0A0005">
      <w:start w:val="1"/>
      <w:numFmt w:val="bullet"/>
      <w:lvlText w:val=""/>
      <w:lvlJc w:val="left"/>
      <w:pPr>
        <w:tabs>
          <w:tab w:val="num" w:pos="720"/>
        </w:tabs>
        <w:ind w:left="720" w:hanging="360"/>
      </w:pPr>
      <w:rPr>
        <w:rFonts w:ascii="Wingdings" w:hAnsi="Wingdings" w:hint="default"/>
      </w:rPr>
    </w:lvl>
    <w:lvl w:ilvl="1" w:tplc="0C0A000D">
      <w:start w:val="1"/>
      <w:numFmt w:val="bullet"/>
      <w:lvlText w:val=""/>
      <w:lvlJc w:val="left"/>
      <w:pPr>
        <w:tabs>
          <w:tab w:val="num" w:pos="1440"/>
        </w:tabs>
        <w:ind w:left="1440" w:hanging="360"/>
      </w:pPr>
      <w:rPr>
        <w:rFonts w:ascii="Wingdings" w:hAnsi="Wingdings"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15AB6ECA"/>
    <w:multiLevelType w:val="hybridMultilevel"/>
    <w:tmpl w:val="97B0A03E"/>
    <w:lvl w:ilvl="0" w:tplc="0C0A0005">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7">
    <w:nsid w:val="16626BB2"/>
    <w:multiLevelType w:val="hybridMultilevel"/>
    <w:tmpl w:val="B0DC7230"/>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1B205945"/>
    <w:multiLevelType w:val="hybridMultilevel"/>
    <w:tmpl w:val="51441C1E"/>
    <w:lvl w:ilvl="0" w:tplc="0C0A000D">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9">
    <w:nsid w:val="1E210418"/>
    <w:multiLevelType w:val="hybridMultilevel"/>
    <w:tmpl w:val="8E28FB3C"/>
    <w:lvl w:ilvl="0" w:tplc="0C0A000F">
      <w:start w:val="1"/>
      <w:numFmt w:val="decimal"/>
      <w:lvlText w:val="%1."/>
      <w:lvlJc w:val="left"/>
      <w:pPr>
        <w:tabs>
          <w:tab w:val="num" w:pos="720"/>
        </w:tabs>
        <w:ind w:left="720" w:hanging="360"/>
      </w:pPr>
      <w:rPr>
        <w:rFonts w:hint="default"/>
      </w:rPr>
    </w:lvl>
    <w:lvl w:ilvl="1" w:tplc="0C0A000D">
      <w:start w:val="1"/>
      <w:numFmt w:val="bullet"/>
      <w:lvlText w:val=""/>
      <w:lvlJc w:val="left"/>
      <w:pPr>
        <w:tabs>
          <w:tab w:val="num" w:pos="1800"/>
        </w:tabs>
        <w:ind w:left="1800" w:hanging="360"/>
      </w:pPr>
      <w:rPr>
        <w:rFonts w:ascii="Wingdings" w:hAnsi="Wingdings"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0">
    <w:nsid w:val="20E47830"/>
    <w:multiLevelType w:val="hybridMultilevel"/>
    <w:tmpl w:val="729660AC"/>
    <w:lvl w:ilvl="0" w:tplc="0C0A000D">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1">
    <w:nsid w:val="2112737C"/>
    <w:multiLevelType w:val="multilevel"/>
    <w:tmpl w:val="5F580F3E"/>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3912"/>
        </w:tabs>
        <w:ind w:left="3912" w:hanging="1080"/>
      </w:pPr>
      <w:rPr>
        <w:rFonts w:hint="default"/>
      </w:rPr>
    </w:lvl>
    <w:lvl w:ilvl="3">
      <w:start w:val="1"/>
      <w:numFmt w:val="decimal"/>
      <w:lvlText w:val="%1.%2.%3.%4."/>
      <w:lvlJc w:val="left"/>
      <w:pPr>
        <w:tabs>
          <w:tab w:val="num" w:pos="5328"/>
        </w:tabs>
        <w:ind w:left="5328" w:hanging="1080"/>
      </w:pPr>
      <w:rPr>
        <w:rFonts w:hint="default"/>
      </w:rPr>
    </w:lvl>
    <w:lvl w:ilvl="4">
      <w:start w:val="1"/>
      <w:numFmt w:val="decimal"/>
      <w:lvlText w:val="%1.%2.%3.%4.%5."/>
      <w:lvlJc w:val="left"/>
      <w:pPr>
        <w:tabs>
          <w:tab w:val="num" w:pos="7104"/>
        </w:tabs>
        <w:ind w:left="7104" w:hanging="1440"/>
      </w:pPr>
      <w:rPr>
        <w:rFonts w:hint="default"/>
      </w:rPr>
    </w:lvl>
    <w:lvl w:ilvl="5">
      <w:start w:val="1"/>
      <w:numFmt w:val="decimal"/>
      <w:lvlText w:val="%1.%2.%3.%4.%5.%6."/>
      <w:lvlJc w:val="left"/>
      <w:pPr>
        <w:tabs>
          <w:tab w:val="num" w:pos="8880"/>
        </w:tabs>
        <w:ind w:left="8880" w:hanging="1800"/>
      </w:pPr>
      <w:rPr>
        <w:rFonts w:hint="default"/>
      </w:rPr>
    </w:lvl>
    <w:lvl w:ilvl="6">
      <w:start w:val="1"/>
      <w:numFmt w:val="decimal"/>
      <w:lvlText w:val="%1.%2.%3.%4.%5.%6.%7."/>
      <w:lvlJc w:val="left"/>
      <w:pPr>
        <w:tabs>
          <w:tab w:val="num" w:pos="10656"/>
        </w:tabs>
        <w:ind w:left="10656" w:hanging="2160"/>
      </w:pPr>
      <w:rPr>
        <w:rFonts w:hint="default"/>
      </w:rPr>
    </w:lvl>
    <w:lvl w:ilvl="7">
      <w:start w:val="1"/>
      <w:numFmt w:val="decimal"/>
      <w:lvlText w:val="%1.%2.%3.%4.%5.%6.%7.%8."/>
      <w:lvlJc w:val="left"/>
      <w:pPr>
        <w:tabs>
          <w:tab w:val="num" w:pos="12072"/>
        </w:tabs>
        <w:ind w:left="12072" w:hanging="2160"/>
      </w:pPr>
      <w:rPr>
        <w:rFonts w:hint="default"/>
      </w:rPr>
    </w:lvl>
    <w:lvl w:ilvl="8">
      <w:start w:val="1"/>
      <w:numFmt w:val="decimal"/>
      <w:lvlText w:val="%1.%2.%3.%4.%5.%6.%7.%8.%9."/>
      <w:lvlJc w:val="left"/>
      <w:pPr>
        <w:tabs>
          <w:tab w:val="num" w:pos="13848"/>
        </w:tabs>
        <w:ind w:left="13848" w:hanging="2520"/>
      </w:pPr>
      <w:rPr>
        <w:rFonts w:hint="default"/>
      </w:rPr>
    </w:lvl>
  </w:abstractNum>
  <w:abstractNum w:abstractNumId="12">
    <w:nsid w:val="22B3742B"/>
    <w:multiLevelType w:val="hybridMultilevel"/>
    <w:tmpl w:val="39D2B1D4"/>
    <w:lvl w:ilvl="0" w:tplc="797047B4">
      <w:numFmt w:val="bullet"/>
      <w:lvlText w:val="-"/>
      <w:lvlJc w:val="left"/>
      <w:pPr>
        <w:ind w:left="720" w:hanging="360"/>
      </w:pPr>
      <w:rPr>
        <w:rFonts w:ascii="Verdana" w:eastAsia="Times New Roman"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274658B2"/>
    <w:multiLevelType w:val="hybridMultilevel"/>
    <w:tmpl w:val="CB369158"/>
    <w:lvl w:ilvl="0" w:tplc="0C0A0005">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4">
    <w:nsid w:val="29A30177"/>
    <w:multiLevelType w:val="hybridMultilevel"/>
    <w:tmpl w:val="BD364A14"/>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2DFF560C"/>
    <w:multiLevelType w:val="hybridMultilevel"/>
    <w:tmpl w:val="C4C0787E"/>
    <w:lvl w:ilvl="0" w:tplc="0C0A000D">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nsid w:val="2E692E17"/>
    <w:multiLevelType w:val="hybridMultilevel"/>
    <w:tmpl w:val="CA8040A8"/>
    <w:lvl w:ilvl="0" w:tplc="0C0A000D">
      <w:start w:val="1"/>
      <w:numFmt w:val="bullet"/>
      <w:lvlText w:val=""/>
      <w:lvlJc w:val="left"/>
      <w:pPr>
        <w:tabs>
          <w:tab w:val="num" w:pos="360"/>
        </w:tabs>
        <w:ind w:left="36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368001C1"/>
    <w:multiLevelType w:val="hybridMultilevel"/>
    <w:tmpl w:val="76D8B574"/>
    <w:lvl w:ilvl="0" w:tplc="0C0A000D">
      <w:start w:val="1"/>
      <w:numFmt w:val="bullet"/>
      <w:lvlText w:val=""/>
      <w:lvlJc w:val="left"/>
      <w:pPr>
        <w:tabs>
          <w:tab w:val="num" w:pos="1428"/>
        </w:tabs>
        <w:ind w:left="1428" w:hanging="360"/>
      </w:pPr>
      <w:rPr>
        <w:rFonts w:ascii="Wingdings" w:hAnsi="Wingdings" w:hint="default"/>
      </w:rPr>
    </w:lvl>
    <w:lvl w:ilvl="1" w:tplc="0C0A0001">
      <w:start w:val="1"/>
      <w:numFmt w:val="bullet"/>
      <w:lvlText w:val=""/>
      <w:lvlJc w:val="left"/>
      <w:pPr>
        <w:tabs>
          <w:tab w:val="num" w:pos="2148"/>
        </w:tabs>
        <w:ind w:left="2148" w:hanging="360"/>
      </w:pPr>
      <w:rPr>
        <w:rFonts w:ascii="Symbol" w:hAnsi="Symbol" w:hint="default"/>
      </w:rPr>
    </w:lvl>
    <w:lvl w:ilvl="2" w:tplc="0C0A000D">
      <w:start w:val="1"/>
      <w:numFmt w:val="bullet"/>
      <w:lvlText w:val=""/>
      <w:lvlJc w:val="left"/>
      <w:pPr>
        <w:tabs>
          <w:tab w:val="num" w:pos="2868"/>
        </w:tabs>
        <w:ind w:left="2868" w:hanging="360"/>
      </w:pPr>
      <w:rPr>
        <w:rFonts w:ascii="Wingdings" w:hAnsi="Wingdings" w:hint="default"/>
      </w:rPr>
    </w:lvl>
    <w:lvl w:ilvl="3" w:tplc="0C0A0005">
      <w:start w:val="1"/>
      <w:numFmt w:val="bullet"/>
      <w:lvlText w:val=""/>
      <w:lvlJc w:val="left"/>
      <w:pPr>
        <w:tabs>
          <w:tab w:val="num" w:pos="3588"/>
        </w:tabs>
        <w:ind w:left="3588" w:hanging="360"/>
      </w:pPr>
      <w:rPr>
        <w:rFonts w:ascii="Wingdings" w:hAnsi="Wingdings"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18">
    <w:nsid w:val="3F711E8E"/>
    <w:multiLevelType w:val="hybridMultilevel"/>
    <w:tmpl w:val="1574745C"/>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5115518C"/>
    <w:multiLevelType w:val="hybridMultilevel"/>
    <w:tmpl w:val="57A0279C"/>
    <w:lvl w:ilvl="0" w:tplc="284EC1B2">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54C849F5"/>
    <w:multiLevelType w:val="hybridMultilevel"/>
    <w:tmpl w:val="3C54BA8C"/>
    <w:lvl w:ilvl="0" w:tplc="0C0A0005">
      <w:start w:val="1"/>
      <w:numFmt w:val="bullet"/>
      <w:lvlText w:val=""/>
      <w:lvlJc w:val="left"/>
      <w:pPr>
        <w:tabs>
          <w:tab w:val="num" w:pos="1080"/>
        </w:tabs>
        <w:ind w:left="1080" w:hanging="360"/>
      </w:pPr>
      <w:rPr>
        <w:rFonts w:ascii="Wingdings" w:hAnsi="Wingdings" w:hint="default"/>
      </w:rPr>
    </w:lvl>
    <w:lvl w:ilvl="1" w:tplc="0C0A000D">
      <w:start w:val="1"/>
      <w:numFmt w:val="bullet"/>
      <w:lvlText w:val=""/>
      <w:lvlJc w:val="left"/>
      <w:pPr>
        <w:tabs>
          <w:tab w:val="num" w:pos="1800"/>
        </w:tabs>
        <w:ind w:left="1800" w:hanging="360"/>
      </w:pPr>
      <w:rPr>
        <w:rFonts w:ascii="Wingdings" w:hAnsi="Wingdings"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1">
    <w:nsid w:val="56D02086"/>
    <w:multiLevelType w:val="hybridMultilevel"/>
    <w:tmpl w:val="6B8E8FF8"/>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574942CB"/>
    <w:multiLevelType w:val="hybridMultilevel"/>
    <w:tmpl w:val="E116C7A0"/>
    <w:lvl w:ilvl="0" w:tplc="0C0A0005">
      <w:start w:val="1"/>
      <w:numFmt w:val="bullet"/>
      <w:lvlText w:val=""/>
      <w:lvlJc w:val="left"/>
      <w:pPr>
        <w:tabs>
          <w:tab w:val="num" w:pos="539"/>
        </w:tabs>
        <w:ind w:left="539" w:hanging="360"/>
      </w:pPr>
      <w:rPr>
        <w:rFonts w:ascii="Wingdings" w:hAnsi="Wingdings" w:hint="default"/>
      </w:rPr>
    </w:lvl>
    <w:lvl w:ilvl="1" w:tplc="0C0A0003" w:tentative="1">
      <w:start w:val="1"/>
      <w:numFmt w:val="bullet"/>
      <w:lvlText w:val="o"/>
      <w:lvlJc w:val="left"/>
      <w:pPr>
        <w:tabs>
          <w:tab w:val="num" w:pos="1259"/>
        </w:tabs>
        <w:ind w:left="1259" w:hanging="360"/>
      </w:pPr>
      <w:rPr>
        <w:rFonts w:ascii="Courier New" w:hAnsi="Courier New" w:cs="Courier New" w:hint="default"/>
      </w:rPr>
    </w:lvl>
    <w:lvl w:ilvl="2" w:tplc="0C0A0005" w:tentative="1">
      <w:start w:val="1"/>
      <w:numFmt w:val="bullet"/>
      <w:lvlText w:val=""/>
      <w:lvlJc w:val="left"/>
      <w:pPr>
        <w:tabs>
          <w:tab w:val="num" w:pos="1979"/>
        </w:tabs>
        <w:ind w:left="1979" w:hanging="360"/>
      </w:pPr>
      <w:rPr>
        <w:rFonts w:ascii="Wingdings" w:hAnsi="Wingdings" w:hint="default"/>
      </w:rPr>
    </w:lvl>
    <w:lvl w:ilvl="3" w:tplc="0C0A0001" w:tentative="1">
      <w:start w:val="1"/>
      <w:numFmt w:val="bullet"/>
      <w:lvlText w:val=""/>
      <w:lvlJc w:val="left"/>
      <w:pPr>
        <w:tabs>
          <w:tab w:val="num" w:pos="2699"/>
        </w:tabs>
        <w:ind w:left="2699" w:hanging="360"/>
      </w:pPr>
      <w:rPr>
        <w:rFonts w:ascii="Symbol" w:hAnsi="Symbol" w:hint="default"/>
      </w:rPr>
    </w:lvl>
    <w:lvl w:ilvl="4" w:tplc="0C0A0003" w:tentative="1">
      <w:start w:val="1"/>
      <w:numFmt w:val="bullet"/>
      <w:lvlText w:val="o"/>
      <w:lvlJc w:val="left"/>
      <w:pPr>
        <w:tabs>
          <w:tab w:val="num" w:pos="3419"/>
        </w:tabs>
        <w:ind w:left="3419" w:hanging="360"/>
      </w:pPr>
      <w:rPr>
        <w:rFonts w:ascii="Courier New" w:hAnsi="Courier New" w:cs="Courier New" w:hint="default"/>
      </w:rPr>
    </w:lvl>
    <w:lvl w:ilvl="5" w:tplc="0C0A0005" w:tentative="1">
      <w:start w:val="1"/>
      <w:numFmt w:val="bullet"/>
      <w:lvlText w:val=""/>
      <w:lvlJc w:val="left"/>
      <w:pPr>
        <w:tabs>
          <w:tab w:val="num" w:pos="4139"/>
        </w:tabs>
        <w:ind w:left="4139" w:hanging="360"/>
      </w:pPr>
      <w:rPr>
        <w:rFonts w:ascii="Wingdings" w:hAnsi="Wingdings" w:hint="default"/>
      </w:rPr>
    </w:lvl>
    <w:lvl w:ilvl="6" w:tplc="0C0A0001" w:tentative="1">
      <w:start w:val="1"/>
      <w:numFmt w:val="bullet"/>
      <w:lvlText w:val=""/>
      <w:lvlJc w:val="left"/>
      <w:pPr>
        <w:tabs>
          <w:tab w:val="num" w:pos="4859"/>
        </w:tabs>
        <w:ind w:left="4859" w:hanging="360"/>
      </w:pPr>
      <w:rPr>
        <w:rFonts w:ascii="Symbol" w:hAnsi="Symbol" w:hint="default"/>
      </w:rPr>
    </w:lvl>
    <w:lvl w:ilvl="7" w:tplc="0C0A0003" w:tentative="1">
      <w:start w:val="1"/>
      <w:numFmt w:val="bullet"/>
      <w:lvlText w:val="o"/>
      <w:lvlJc w:val="left"/>
      <w:pPr>
        <w:tabs>
          <w:tab w:val="num" w:pos="5579"/>
        </w:tabs>
        <w:ind w:left="5579" w:hanging="360"/>
      </w:pPr>
      <w:rPr>
        <w:rFonts w:ascii="Courier New" w:hAnsi="Courier New" w:cs="Courier New" w:hint="default"/>
      </w:rPr>
    </w:lvl>
    <w:lvl w:ilvl="8" w:tplc="0C0A0005" w:tentative="1">
      <w:start w:val="1"/>
      <w:numFmt w:val="bullet"/>
      <w:lvlText w:val=""/>
      <w:lvlJc w:val="left"/>
      <w:pPr>
        <w:tabs>
          <w:tab w:val="num" w:pos="6299"/>
        </w:tabs>
        <w:ind w:left="6299" w:hanging="360"/>
      </w:pPr>
      <w:rPr>
        <w:rFonts w:ascii="Wingdings" w:hAnsi="Wingdings" w:hint="default"/>
      </w:rPr>
    </w:lvl>
  </w:abstractNum>
  <w:abstractNum w:abstractNumId="23">
    <w:nsid w:val="5843560F"/>
    <w:multiLevelType w:val="hybridMultilevel"/>
    <w:tmpl w:val="ADFE9EDE"/>
    <w:lvl w:ilvl="0" w:tplc="0C0A0005">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4">
    <w:nsid w:val="5D5B401C"/>
    <w:multiLevelType w:val="hybridMultilevel"/>
    <w:tmpl w:val="003A1672"/>
    <w:lvl w:ilvl="0" w:tplc="7AEAD2F0">
      <w:start w:val="1"/>
      <w:numFmt w:val="decimal"/>
      <w:lvlText w:val="%1."/>
      <w:lvlJc w:val="left"/>
      <w:pPr>
        <w:tabs>
          <w:tab w:val="num" w:pos="1776"/>
        </w:tabs>
        <w:ind w:left="1776" w:hanging="360"/>
      </w:pPr>
      <w:rPr>
        <w:rFonts w:ascii="Verdana" w:eastAsia="Times New Roman" w:hAnsi="Verdana" w:cs="Times New Roman" w:hint="default"/>
      </w:rPr>
    </w:lvl>
    <w:lvl w:ilvl="1" w:tplc="0C0A000B">
      <w:start w:val="1"/>
      <w:numFmt w:val="bullet"/>
      <w:lvlText w:val=""/>
      <w:lvlJc w:val="left"/>
      <w:pPr>
        <w:tabs>
          <w:tab w:val="num" w:pos="2496"/>
        </w:tabs>
        <w:ind w:left="2496" w:hanging="360"/>
      </w:pPr>
      <w:rPr>
        <w:rFonts w:ascii="Wingdings" w:hAnsi="Wingdings" w:hint="default"/>
      </w:rPr>
    </w:lvl>
    <w:lvl w:ilvl="2" w:tplc="0C0A001B" w:tentative="1">
      <w:start w:val="1"/>
      <w:numFmt w:val="lowerRoman"/>
      <w:lvlText w:val="%3."/>
      <w:lvlJc w:val="right"/>
      <w:pPr>
        <w:tabs>
          <w:tab w:val="num" w:pos="3216"/>
        </w:tabs>
        <w:ind w:left="3216" w:hanging="180"/>
      </w:pPr>
    </w:lvl>
    <w:lvl w:ilvl="3" w:tplc="0C0A000F" w:tentative="1">
      <w:start w:val="1"/>
      <w:numFmt w:val="decimal"/>
      <w:lvlText w:val="%4."/>
      <w:lvlJc w:val="left"/>
      <w:pPr>
        <w:tabs>
          <w:tab w:val="num" w:pos="3936"/>
        </w:tabs>
        <w:ind w:left="3936" w:hanging="360"/>
      </w:pPr>
    </w:lvl>
    <w:lvl w:ilvl="4" w:tplc="0C0A0019" w:tentative="1">
      <w:start w:val="1"/>
      <w:numFmt w:val="lowerLetter"/>
      <w:lvlText w:val="%5."/>
      <w:lvlJc w:val="left"/>
      <w:pPr>
        <w:tabs>
          <w:tab w:val="num" w:pos="4656"/>
        </w:tabs>
        <w:ind w:left="4656" w:hanging="360"/>
      </w:pPr>
    </w:lvl>
    <w:lvl w:ilvl="5" w:tplc="0C0A001B" w:tentative="1">
      <w:start w:val="1"/>
      <w:numFmt w:val="lowerRoman"/>
      <w:lvlText w:val="%6."/>
      <w:lvlJc w:val="right"/>
      <w:pPr>
        <w:tabs>
          <w:tab w:val="num" w:pos="5376"/>
        </w:tabs>
        <w:ind w:left="5376" w:hanging="180"/>
      </w:pPr>
    </w:lvl>
    <w:lvl w:ilvl="6" w:tplc="0C0A000F" w:tentative="1">
      <w:start w:val="1"/>
      <w:numFmt w:val="decimal"/>
      <w:lvlText w:val="%7."/>
      <w:lvlJc w:val="left"/>
      <w:pPr>
        <w:tabs>
          <w:tab w:val="num" w:pos="6096"/>
        </w:tabs>
        <w:ind w:left="6096" w:hanging="360"/>
      </w:pPr>
    </w:lvl>
    <w:lvl w:ilvl="7" w:tplc="0C0A0019" w:tentative="1">
      <w:start w:val="1"/>
      <w:numFmt w:val="lowerLetter"/>
      <w:lvlText w:val="%8."/>
      <w:lvlJc w:val="left"/>
      <w:pPr>
        <w:tabs>
          <w:tab w:val="num" w:pos="6816"/>
        </w:tabs>
        <w:ind w:left="6816" w:hanging="360"/>
      </w:pPr>
    </w:lvl>
    <w:lvl w:ilvl="8" w:tplc="0C0A001B" w:tentative="1">
      <w:start w:val="1"/>
      <w:numFmt w:val="lowerRoman"/>
      <w:lvlText w:val="%9."/>
      <w:lvlJc w:val="right"/>
      <w:pPr>
        <w:tabs>
          <w:tab w:val="num" w:pos="7536"/>
        </w:tabs>
        <w:ind w:left="7536" w:hanging="180"/>
      </w:pPr>
    </w:lvl>
  </w:abstractNum>
  <w:abstractNum w:abstractNumId="25">
    <w:nsid w:val="60474C21"/>
    <w:multiLevelType w:val="hybridMultilevel"/>
    <w:tmpl w:val="2EBAEA6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615129CC"/>
    <w:multiLevelType w:val="hybridMultilevel"/>
    <w:tmpl w:val="F5F44EFA"/>
    <w:lvl w:ilvl="0" w:tplc="0C0A0001">
      <w:start w:val="1"/>
      <w:numFmt w:val="bullet"/>
      <w:lvlText w:val=""/>
      <w:lvlJc w:val="left"/>
      <w:pPr>
        <w:tabs>
          <w:tab w:val="num" w:pos="1080"/>
        </w:tabs>
        <w:ind w:left="1080" w:hanging="360"/>
      </w:pPr>
      <w:rPr>
        <w:rFonts w:ascii="Symbol" w:hAnsi="Symbol" w:hint="default"/>
      </w:rPr>
    </w:lvl>
    <w:lvl w:ilvl="1" w:tplc="0C0A000D">
      <w:start w:val="1"/>
      <w:numFmt w:val="bullet"/>
      <w:lvlText w:val=""/>
      <w:lvlJc w:val="left"/>
      <w:pPr>
        <w:tabs>
          <w:tab w:val="num" w:pos="1800"/>
        </w:tabs>
        <w:ind w:left="1800" w:hanging="360"/>
      </w:pPr>
      <w:rPr>
        <w:rFonts w:ascii="Wingdings" w:hAnsi="Wingdings" w:hint="default"/>
      </w:rPr>
    </w:lvl>
    <w:lvl w:ilvl="2" w:tplc="0C0A000F">
      <w:start w:val="1"/>
      <w:numFmt w:val="decimal"/>
      <w:lvlText w:val="%3."/>
      <w:lvlJc w:val="left"/>
      <w:pPr>
        <w:tabs>
          <w:tab w:val="num" w:pos="2520"/>
        </w:tabs>
        <w:ind w:left="2520" w:hanging="360"/>
      </w:pPr>
      <w:rPr>
        <w:rFont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7">
    <w:nsid w:val="63B318C8"/>
    <w:multiLevelType w:val="hybridMultilevel"/>
    <w:tmpl w:val="3DAC4F16"/>
    <w:lvl w:ilvl="0" w:tplc="0C0A0001">
      <w:start w:val="1"/>
      <w:numFmt w:val="bullet"/>
      <w:lvlText w:val=""/>
      <w:lvlJc w:val="left"/>
      <w:pPr>
        <w:tabs>
          <w:tab w:val="num" w:pos="720"/>
        </w:tabs>
        <w:ind w:left="720" w:hanging="360"/>
      </w:pPr>
      <w:rPr>
        <w:rFonts w:ascii="Symbol" w:hAnsi="Symbol" w:hint="default"/>
      </w:rPr>
    </w:lvl>
    <w:lvl w:ilvl="1" w:tplc="0C0A000D">
      <w:start w:val="1"/>
      <w:numFmt w:val="bullet"/>
      <w:lvlText w:val=""/>
      <w:lvlJc w:val="left"/>
      <w:pPr>
        <w:tabs>
          <w:tab w:val="num" w:pos="1440"/>
        </w:tabs>
        <w:ind w:left="1440" w:hanging="360"/>
      </w:pPr>
      <w:rPr>
        <w:rFonts w:ascii="Wingdings" w:hAnsi="Wingdings"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nsid w:val="66180174"/>
    <w:multiLevelType w:val="hybridMultilevel"/>
    <w:tmpl w:val="394A1F0C"/>
    <w:lvl w:ilvl="0" w:tplc="0C0A000D">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nsid w:val="68CE6FFC"/>
    <w:multiLevelType w:val="hybridMultilevel"/>
    <w:tmpl w:val="F1AE5A04"/>
    <w:lvl w:ilvl="0" w:tplc="0C0A0005">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0">
    <w:nsid w:val="6F904834"/>
    <w:multiLevelType w:val="hybridMultilevel"/>
    <w:tmpl w:val="3A58AE96"/>
    <w:lvl w:ilvl="0" w:tplc="0C0A0005">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1">
    <w:nsid w:val="73025FC6"/>
    <w:multiLevelType w:val="hybridMultilevel"/>
    <w:tmpl w:val="B3C40CF4"/>
    <w:lvl w:ilvl="0" w:tplc="94703350">
      <w:start w:val="3"/>
      <w:numFmt w:val="bullet"/>
      <w:lvlText w:val="-"/>
      <w:lvlJc w:val="left"/>
      <w:pPr>
        <w:tabs>
          <w:tab w:val="num" w:pos="1428"/>
        </w:tabs>
        <w:ind w:left="1428" w:hanging="360"/>
      </w:pPr>
      <w:rPr>
        <w:rFonts w:ascii="Verdana" w:eastAsia="Times New Roman" w:hAnsi="Verdana" w:cs="Times New Roman" w:hint="default"/>
      </w:rPr>
    </w:lvl>
    <w:lvl w:ilvl="1" w:tplc="0C0A0003">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32">
    <w:nsid w:val="7898204B"/>
    <w:multiLevelType w:val="hybridMultilevel"/>
    <w:tmpl w:val="31B0A134"/>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3">
    <w:nsid w:val="794938DD"/>
    <w:multiLevelType w:val="hybridMultilevel"/>
    <w:tmpl w:val="54907CC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nsid w:val="7DB27638"/>
    <w:multiLevelType w:val="hybridMultilevel"/>
    <w:tmpl w:val="1A744FD2"/>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0"/>
  </w:num>
  <w:num w:numId="3">
    <w:abstractNumId w:val="28"/>
  </w:num>
  <w:num w:numId="4">
    <w:abstractNumId w:val="16"/>
  </w:num>
  <w:num w:numId="5">
    <w:abstractNumId w:val="11"/>
  </w:num>
  <w:num w:numId="6">
    <w:abstractNumId w:val="4"/>
  </w:num>
  <w:num w:numId="7">
    <w:abstractNumId w:val="34"/>
  </w:num>
  <w:num w:numId="8">
    <w:abstractNumId w:val="14"/>
  </w:num>
  <w:num w:numId="9">
    <w:abstractNumId w:val="30"/>
  </w:num>
  <w:num w:numId="10">
    <w:abstractNumId w:val="22"/>
  </w:num>
  <w:num w:numId="11">
    <w:abstractNumId w:val="26"/>
  </w:num>
  <w:num w:numId="12">
    <w:abstractNumId w:val="9"/>
  </w:num>
  <w:num w:numId="13">
    <w:abstractNumId w:val="15"/>
  </w:num>
  <w:num w:numId="14">
    <w:abstractNumId w:val="10"/>
  </w:num>
  <w:num w:numId="15">
    <w:abstractNumId w:val="7"/>
  </w:num>
  <w:num w:numId="16">
    <w:abstractNumId w:val="31"/>
  </w:num>
  <w:num w:numId="17">
    <w:abstractNumId w:val="27"/>
  </w:num>
  <w:num w:numId="18">
    <w:abstractNumId w:val="17"/>
  </w:num>
  <w:num w:numId="19">
    <w:abstractNumId w:val="29"/>
  </w:num>
  <w:num w:numId="20">
    <w:abstractNumId w:val="23"/>
  </w:num>
  <w:num w:numId="21">
    <w:abstractNumId w:val="13"/>
  </w:num>
  <w:num w:numId="22">
    <w:abstractNumId w:val="1"/>
  </w:num>
  <w:num w:numId="23">
    <w:abstractNumId w:val="2"/>
  </w:num>
  <w:num w:numId="24">
    <w:abstractNumId w:val="20"/>
  </w:num>
  <w:num w:numId="25">
    <w:abstractNumId w:val="8"/>
  </w:num>
  <w:num w:numId="26">
    <w:abstractNumId w:val="5"/>
  </w:num>
  <w:num w:numId="27">
    <w:abstractNumId w:val="6"/>
  </w:num>
  <w:num w:numId="28">
    <w:abstractNumId w:val="21"/>
  </w:num>
  <w:num w:numId="29">
    <w:abstractNumId w:val="3"/>
  </w:num>
  <w:num w:numId="30">
    <w:abstractNumId w:val="33"/>
  </w:num>
  <w:num w:numId="31">
    <w:abstractNumId w:val="18"/>
  </w:num>
  <w:num w:numId="32">
    <w:abstractNumId w:val="32"/>
  </w:num>
  <w:num w:numId="33">
    <w:abstractNumId w:val="12"/>
  </w:num>
  <w:num w:numId="34">
    <w:abstractNumId w:val="25"/>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C54"/>
    <w:rsid w:val="00695694"/>
    <w:rsid w:val="00821C54"/>
    <w:rsid w:val="008F5DB7"/>
    <w:rsid w:val="00AA7208"/>
    <w:rsid w:val="00AA7A37"/>
    <w:rsid w:val="00B5215C"/>
    <w:rsid w:val="00CF5B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EC883C"/>
  <w14:defaultImageDpi w14:val="300"/>
  <w15:docId w15:val="{B5516B75-3011-411C-86D1-A9B49BF64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C54"/>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semiHidden/>
    <w:rsid w:val="00821C54"/>
    <w:pPr>
      <w:jc w:val="both"/>
    </w:pPr>
    <w:rPr>
      <w:rFonts w:ascii="Bookman Old Style" w:hAnsi="Bookman Old Style"/>
      <w:sz w:val="20"/>
      <w:szCs w:val="20"/>
      <w:lang w:val="es-CO"/>
    </w:rPr>
  </w:style>
  <w:style w:type="character" w:customStyle="1" w:styleId="TextonotapieCar">
    <w:name w:val="Texto nota pie Car"/>
    <w:basedOn w:val="Fuentedeprrafopredeter"/>
    <w:link w:val="Textonotapie"/>
    <w:semiHidden/>
    <w:rsid w:val="00821C54"/>
    <w:rPr>
      <w:rFonts w:ascii="Bookman Old Style" w:eastAsia="Times New Roman" w:hAnsi="Bookman Old Style" w:cs="Times New Roman"/>
      <w:sz w:val="20"/>
      <w:szCs w:val="20"/>
      <w:lang w:val="es-CO"/>
    </w:rPr>
  </w:style>
  <w:style w:type="character" w:styleId="Refdenotaalpie">
    <w:name w:val="footnote reference"/>
    <w:semiHidden/>
    <w:rsid w:val="00821C54"/>
    <w:rPr>
      <w:vertAlign w:val="superscript"/>
    </w:rPr>
  </w:style>
  <w:style w:type="paragraph" w:styleId="Prrafodelista">
    <w:name w:val="List Paragraph"/>
    <w:basedOn w:val="Normal"/>
    <w:uiPriority w:val="34"/>
    <w:qFormat/>
    <w:rsid w:val="00821C54"/>
    <w:pPr>
      <w:spacing w:after="200" w:line="276" w:lineRule="auto"/>
      <w:ind w:left="720"/>
      <w:contextualSpacing/>
    </w:pPr>
    <w:rPr>
      <w:rFonts w:ascii="Calibri" w:eastAsia="Calibri" w:hAnsi="Calibri"/>
      <w:sz w:val="22"/>
      <w:szCs w:val="22"/>
      <w:lang w:eastAsia="en-US"/>
    </w:rPr>
  </w:style>
  <w:style w:type="paragraph" w:styleId="Textodeglobo">
    <w:name w:val="Balloon Text"/>
    <w:basedOn w:val="Normal"/>
    <w:link w:val="TextodegloboCar"/>
    <w:uiPriority w:val="99"/>
    <w:semiHidden/>
    <w:unhideWhenUsed/>
    <w:rsid w:val="00821C54"/>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21C54"/>
    <w:rPr>
      <w:rFonts w:ascii="Lucida Grande" w:eastAsia="Times New Roman" w:hAnsi="Lucida Grande" w:cs="Lucida Grande"/>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4972</Words>
  <Characters>27351</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Zaher</dc:creator>
  <cp:keywords/>
  <dc:description/>
  <cp:lastModifiedBy>BELKA GUTIERREZ</cp:lastModifiedBy>
  <cp:revision>2</cp:revision>
  <dcterms:created xsi:type="dcterms:W3CDTF">2015-12-10T15:22:00Z</dcterms:created>
  <dcterms:modified xsi:type="dcterms:W3CDTF">2015-12-10T15:22:00Z</dcterms:modified>
</cp:coreProperties>
</file>